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 w:type="dxa"/>
          <w:right w:w="10" w:type="dxa"/>
        </w:tblCellMar>
        <w:tblLook w:val="04A0"/>
      </w:tblPr>
      <w:tblGrid>
        <w:gridCol w:w="2150"/>
        <w:gridCol w:w="2136"/>
        <w:gridCol w:w="2146"/>
        <w:gridCol w:w="2155"/>
      </w:tblGrid>
      <w:tr w:rsidR="009A3E19" w:rsidRPr="009A3E19" w:rsidTr="00A14069">
        <w:trPr>
          <w:trHeight w:hRule="exact" w:val="720"/>
          <w:jc w:val="center"/>
        </w:trPr>
        <w:tc>
          <w:tcPr>
            <w:tcW w:w="4286" w:type="dxa"/>
            <w:gridSpan w:val="2"/>
            <w:tcBorders>
              <w:top w:val="single" w:sz="4" w:space="0" w:color="auto"/>
              <w:left w:val="single" w:sz="4" w:space="0" w:color="auto"/>
            </w:tcBorders>
            <w:shd w:val="clear" w:color="auto" w:fill="FFFFFF"/>
            <w:vAlign w:val="center"/>
          </w:tcPr>
          <w:p w:rsidR="009A3E19" w:rsidRPr="00066BF7" w:rsidRDefault="009A3E19" w:rsidP="00066BF7">
            <w:pPr>
              <w:jc w:val="center"/>
              <w:rPr>
                <w:rFonts w:eastAsia="宋体"/>
                <w:kern w:val="2"/>
                <w:sz w:val="21"/>
                <w:szCs w:val="21"/>
                <w:lang w:eastAsia="zh-CN"/>
              </w:rPr>
            </w:pPr>
            <w:r w:rsidRPr="00066BF7">
              <w:rPr>
                <w:rFonts w:eastAsia="宋体" w:hint="eastAsia"/>
                <w:kern w:val="2"/>
                <w:sz w:val="21"/>
                <w:szCs w:val="21"/>
                <w:lang w:eastAsia="zh-CN"/>
              </w:rPr>
              <w:t>医学</w:t>
            </w:r>
            <w:r w:rsidRPr="00066BF7">
              <w:rPr>
                <w:rFonts w:eastAsia="宋体"/>
                <w:kern w:val="2"/>
                <w:sz w:val="21"/>
                <w:szCs w:val="21"/>
                <w:lang w:eastAsia="zh-CN"/>
              </w:rPr>
              <w:t>伦理委员会</w:t>
            </w:r>
          </w:p>
          <w:p w:rsidR="009A3E19" w:rsidRPr="009A3E19" w:rsidRDefault="009A3E19" w:rsidP="00A14069">
            <w:pPr>
              <w:jc w:val="center"/>
              <w:rPr>
                <w:rFonts w:eastAsia="宋体" w:cs="宋体"/>
                <w:color w:val="auto"/>
                <w:kern w:val="2"/>
                <w:sz w:val="21"/>
                <w:szCs w:val="21"/>
                <w:lang w:val="zh-TW" w:eastAsia="zh-TW" w:bidi="zh-TW"/>
              </w:rPr>
            </w:pPr>
            <w:r w:rsidRPr="00066BF7">
              <w:rPr>
                <w:rFonts w:eastAsia="宋体"/>
                <w:kern w:val="2"/>
                <w:sz w:val="21"/>
                <w:szCs w:val="21"/>
                <w:lang w:eastAsia="zh-CN"/>
              </w:rPr>
              <w:t>管理制度</w:t>
            </w:r>
          </w:p>
        </w:tc>
        <w:tc>
          <w:tcPr>
            <w:tcW w:w="2146" w:type="dxa"/>
            <w:tcBorders>
              <w:top w:val="single" w:sz="4" w:space="0" w:color="auto"/>
              <w:left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文件编号</w:t>
            </w:r>
          </w:p>
        </w:tc>
        <w:tc>
          <w:tcPr>
            <w:tcW w:w="2155" w:type="dxa"/>
            <w:tcBorders>
              <w:top w:val="single" w:sz="4" w:space="0" w:color="auto"/>
              <w:left w:val="single" w:sz="4" w:space="0" w:color="auto"/>
              <w:right w:val="single" w:sz="4" w:space="0" w:color="auto"/>
            </w:tcBorders>
            <w:shd w:val="clear" w:color="auto" w:fill="FFFFFF"/>
            <w:vAlign w:val="center"/>
          </w:tcPr>
          <w:p w:rsidR="009A3E19" w:rsidRPr="009A3E19" w:rsidRDefault="009A3E19" w:rsidP="000816C4">
            <w:pPr>
              <w:jc w:val="center"/>
              <w:rPr>
                <w:rFonts w:eastAsia="宋体" w:cs="宋体"/>
                <w:color w:val="auto"/>
                <w:kern w:val="2"/>
                <w:sz w:val="21"/>
                <w:szCs w:val="21"/>
                <w:lang w:val="zh-TW" w:eastAsia="zh-TW" w:bidi="zh-TW"/>
              </w:rPr>
            </w:pPr>
            <w:r w:rsidRPr="009A3E19">
              <w:rPr>
                <w:rFonts w:eastAsia="宋体"/>
                <w:kern w:val="2"/>
                <w:sz w:val="21"/>
                <w:szCs w:val="21"/>
              </w:rPr>
              <w:t>IRB ZD/02.0</w:t>
            </w:r>
            <w:r w:rsidR="000816C4">
              <w:rPr>
                <w:rFonts w:eastAsia="宋体" w:hint="eastAsia"/>
                <w:kern w:val="2"/>
                <w:sz w:val="21"/>
                <w:szCs w:val="21"/>
                <w:lang w:eastAsia="zh-CN"/>
              </w:rPr>
              <w:t>3</w:t>
            </w:r>
            <w:r w:rsidRPr="009A3E19">
              <w:rPr>
                <w:rFonts w:eastAsia="宋体"/>
                <w:kern w:val="2"/>
                <w:sz w:val="21"/>
                <w:szCs w:val="21"/>
              </w:rPr>
              <w:t>/01.0</w:t>
            </w:r>
          </w:p>
        </w:tc>
      </w:tr>
      <w:tr w:rsidR="009A3E19" w:rsidRPr="009A3E19" w:rsidTr="00A14069">
        <w:trPr>
          <w:trHeight w:hRule="exact" w:val="360"/>
          <w:jc w:val="center"/>
        </w:trPr>
        <w:tc>
          <w:tcPr>
            <w:tcW w:w="2150" w:type="dxa"/>
            <w:tcBorders>
              <w:top w:val="single" w:sz="4" w:space="0" w:color="auto"/>
              <w:left w:val="single" w:sz="4" w:space="0" w:color="auto"/>
            </w:tcBorders>
            <w:shd w:val="clear" w:color="auto" w:fill="FFFFFF"/>
            <w:vAlign w:val="center"/>
          </w:tcPr>
          <w:p w:rsidR="009A3E19" w:rsidRPr="009A3E19" w:rsidRDefault="009A3E19" w:rsidP="002B6DF4">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编写者</w:t>
            </w:r>
          </w:p>
        </w:tc>
        <w:tc>
          <w:tcPr>
            <w:tcW w:w="2136" w:type="dxa"/>
            <w:tcBorders>
              <w:top w:val="single" w:sz="4" w:space="0" w:color="auto"/>
              <w:left w:val="single" w:sz="4" w:space="0" w:color="auto"/>
            </w:tcBorders>
            <w:shd w:val="clear" w:color="auto" w:fill="FFFFFF"/>
            <w:vAlign w:val="center"/>
          </w:tcPr>
          <w:p w:rsidR="009A3E19" w:rsidRPr="009A3E19" w:rsidRDefault="009A3E19" w:rsidP="00A14069">
            <w:pPr>
              <w:jc w:val="center"/>
              <w:rPr>
                <w:rFonts w:eastAsia="宋体" w:cstheme="minorBidi"/>
                <w:color w:val="auto"/>
                <w:kern w:val="2"/>
                <w:sz w:val="21"/>
                <w:szCs w:val="21"/>
                <w:lang w:eastAsia="zh-CN" w:bidi="ar-SA"/>
              </w:rPr>
            </w:pPr>
          </w:p>
        </w:tc>
        <w:tc>
          <w:tcPr>
            <w:tcW w:w="2146" w:type="dxa"/>
            <w:tcBorders>
              <w:top w:val="single" w:sz="4" w:space="0" w:color="auto"/>
              <w:left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版本号</w:t>
            </w:r>
          </w:p>
        </w:tc>
        <w:tc>
          <w:tcPr>
            <w:tcW w:w="2155" w:type="dxa"/>
            <w:tcBorders>
              <w:top w:val="single" w:sz="4" w:space="0" w:color="auto"/>
              <w:left w:val="single" w:sz="4" w:space="0" w:color="auto"/>
              <w:right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r w:rsidRPr="009A3E19">
              <w:rPr>
                <w:rFonts w:eastAsia="宋体"/>
                <w:kern w:val="2"/>
                <w:sz w:val="21"/>
                <w:szCs w:val="21"/>
              </w:rPr>
              <w:t>1.0</w:t>
            </w:r>
          </w:p>
        </w:tc>
      </w:tr>
      <w:tr w:rsidR="009A3E19" w:rsidRPr="009A3E19" w:rsidTr="00A14069">
        <w:trPr>
          <w:trHeight w:hRule="exact" w:val="365"/>
          <w:jc w:val="center"/>
        </w:trPr>
        <w:tc>
          <w:tcPr>
            <w:tcW w:w="2150" w:type="dxa"/>
            <w:tcBorders>
              <w:top w:val="single" w:sz="4" w:space="0" w:color="auto"/>
              <w:left w:val="single" w:sz="4" w:space="0" w:color="auto"/>
            </w:tcBorders>
            <w:shd w:val="clear" w:color="auto" w:fill="FFFFFF"/>
            <w:vAlign w:val="center"/>
          </w:tcPr>
          <w:p w:rsidR="009A3E19" w:rsidRPr="009A3E19" w:rsidRDefault="009A3E19" w:rsidP="002B6DF4">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审核者</w:t>
            </w:r>
          </w:p>
        </w:tc>
        <w:tc>
          <w:tcPr>
            <w:tcW w:w="2136" w:type="dxa"/>
            <w:tcBorders>
              <w:top w:val="single" w:sz="4" w:space="0" w:color="auto"/>
              <w:left w:val="single" w:sz="4" w:space="0" w:color="auto"/>
            </w:tcBorders>
            <w:shd w:val="clear" w:color="auto" w:fill="FFFFFF"/>
            <w:vAlign w:val="center"/>
          </w:tcPr>
          <w:p w:rsidR="009A3E19" w:rsidRPr="009A3E19" w:rsidRDefault="009A3E19" w:rsidP="00A14069">
            <w:pPr>
              <w:jc w:val="center"/>
              <w:rPr>
                <w:rFonts w:eastAsia="宋体" w:cstheme="minorBidi"/>
                <w:color w:val="auto"/>
                <w:kern w:val="2"/>
                <w:sz w:val="21"/>
                <w:szCs w:val="21"/>
                <w:lang w:eastAsia="zh-CN" w:bidi="ar-SA"/>
              </w:rPr>
            </w:pPr>
          </w:p>
        </w:tc>
        <w:tc>
          <w:tcPr>
            <w:tcW w:w="2146" w:type="dxa"/>
            <w:tcBorders>
              <w:top w:val="single" w:sz="4" w:space="0" w:color="auto"/>
              <w:left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批准日期</w:t>
            </w:r>
          </w:p>
        </w:tc>
        <w:tc>
          <w:tcPr>
            <w:tcW w:w="2155" w:type="dxa"/>
            <w:tcBorders>
              <w:top w:val="single" w:sz="4" w:space="0" w:color="auto"/>
              <w:left w:val="single" w:sz="4" w:space="0" w:color="auto"/>
              <w:right w:val="single" w:sz="4" w:space="0" w:color="auto"/>
            </w:tcBorders>
            <w:shd w:val="clear" w:color="auto" w:fill="FFFFFF"/>
            <w:vAlign w:val="center"/>
          </w:tcPr>
          <w:p w:rsidR="009A3E19" w:rsidRPr="009A3E19" w:rsidRDefault="009A3E19" w:rsidP="00A14069">
            <w:pPr>
              <w:jc w:val="center"/>
              <w:rPr>
                <w:rFonts w:eastAsia="PMingLiU" w:cs="宋体"/>
                <w:color w:val="auto"/>
                <w:kern w:val="2"/>
                <w:sz w:val="21"/>
                <w:szCs w:val="21"/>
                <w:lang w:val="zh-TW" w:eastAsia="zh-TW" w:bidi="zh-TW"/>
              </w:rPr>
            </w:pPr>
          </w:p>
        </w:tc>
      </w:tr>
      <w:tr w:rsidR="009A3E19" w:rsidRPr="009A3E19" w:rsidTr="00A14069">
        <w:trPr>
          <w:trHeight w:hRule="exact" w:val="370"/>
          <w:jc w:val="center"/>
        </w:trPr>
        <w:tc>
          <w:tcPr>
            <w:tcW w:w="2150" w:type="dxa"/>
            <w:tcBorders>
              <w:top w:val="single" w:sz="4" w:space="0" w:color="auto"/>
              <w:left w:val="single" w:sz="4" w:space="0" w:color="auto"/>
              <w:bottom w:val="single" w:sz="4" w:space="0" w:color="auto"/>
            </w:tcBorders>
            <w:shd w:val="clear" w:color="auto" w:fill="FFFFFF"/>
            <w:vAlign w:val="center"/>
          </w:tcPr>
          <w:p w:rsidR="009A3E19" w:rsidRPr="009A3E19" w:rsidRDefault="009A3E19" w:rsidP="002B6DF4">
            <w:pPr>
              <w:jc w:val="center"/>
              <w:rPr>
                <w:rFonts w:eastAsia="宋体" w:cs="宋体"/>
                <w:color w:val="auto"/>
                <w:kern w:val="2"/>
                <w:sz w:val="21"/>
                <w:szCs w:val="21"/>
                <w:lang w:val="zh-TW" w:eastAsia="zh-TW" w:bidi="zh-TW"/>
              </w:rPr>
            </w:pPr>
            <w:r w:rsidRPr="009A3E19">
              <w:rPr>
                <w:rFonts w:eastAsia="宋体" w:cs="宋体"/>
                <w:kern w:val="2"/>
                <w:sz w:val="21"/>
                <w:szCs w:val="21"/>
                <w:lang w:val="zh-TW" w:eastAsia="zh-TW" w:bidi="zh-TW"/>
              </w:rPr>
              <w:t>批准者</w:t>
            </w:r>
          </w:p>
        </w:tc>
        <w:tc>
          <w:tcPr>
            <w:tcW w:w="2136" w:type="dxa"/>
            <w:tcBorders>
              <w:top w:val="single" w:sz="4" w:space="0" w:color="auto"/>
              <w:left w:val="single" w:sz="4" w:space="0" w:color="auto"/>
              <w:bottom w:val="single" w:sz="4" w:space="0" w:color="auto"/>
            </w:tcBorders>
            <w:shd w:val="clear" w:color="auto" w:fill="FFFFFF"/>
            <w:vAlign w:val="center"/>
          </w:tcPr>
          <w:p w:rsidR="009A3E19" w:rsidRPr="009A3E19" w:rsidRDefault="009A3E19" w:rsidP="00A14069">
            <w:pPr>
              <w:jc w:val="center"/>
              <w:rPr>
                <w:rFonts w:eastAsia="宋体" w:cstheme="minorBidi"/>
                <w:color w:val="auto"/>
                <w:kern w:val="2"/>
                <w:sz w:val="21"/>
                <w:szCs w:val="21"/>
                <w:lang w:eastAsia="zh-CN" w:bidi="ar-SA"/>
              </w:rPr>
            </w:pPr>
          </w:p>
        </w:tc>
        <w:tc>
          <w:tcPr>
            <w:tcW w:w="2146" w:type="dxa"/>
            <w:tcBorders>
              <w:top w:val="single" w:sz="4" w:space="0" w:color="auto"/>
              <w:left w:val="single" w:sz="4" w:space="0" w:color="auto"/>
              <w:bottom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r w:rsidRPr="009A3E19">
              <w:rPr>
                <w:rFonts w:eastAsia="宋体" w:cs="宋体" w:hint="eastAsia"/>
                <w:kern w:val="2"/>
                <w:sz w:val="21"/>
                <w:szCs w:val="21"/>
                <w:lang w:val="zh-TW" w:eastAsia="zh-CN" w:bidi="zh-TW"/>
              </w:rPr>
              <w:t>生效</w:t>
            </w:r>
            <w:r w:rsidRPr="009A3E19">
              <w:rPr>
                <w:rFonts w:eastAsia="宋体" w:cs="宋体"/>
                <w:kern w:val="2"/>
                <w:sz w:val="21"/>
                <w:szCs w:val="21"/>
                <w:lang w:val="zh-TW" w:eastAsia="zh-TW" w:bidi="zh-TW"/>
              </w:rPr>
              <w:t>日期</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9A3E19" w:rsidRPr="009A3E19" w:rsidRDefault="009A3E19" w:rsidP="00A14069">
            <w:pPr>
              <w:jc w:val="center"/>
              <w:rPr>
                <w:rFonts w:eastAsia="宋体" w:cs="宋体"/>
                <w:color w:val="auto"/>
                <w:kern w:val="2"/>
                <w:sz w:val="21"/>
                <w:szCs w:val="21"/>
                <w:lang w:val="zh-TW" w:eastAsia="zh-TW" w:bidi="zh-TW"/>
              </w:rPr>
            </w:pPr>
          </w:p>
        </w:tc>
      </w:tr>
    </w:tbl>
    <w:p w:rsidR="009A3E19" w:rsidRPr="009A3E19" w:rsidRDefault="009A3E19" w:rsidP="00234973">
      <w:pPr>
        <w:pStyle w:val="Bodytext40"/>
        <w:spacing w:after="0" w:line="360" w:lineRule="auto"/>
        <w:rPr>
          <w:rFonts w:ascii="Times New Roman" w:eastAsia="PMingLiU" w:hAnsi="Times New Roman"/>
          <w:color w:val="000000"/>
          <w:sz w:val="21"/>
        </w:rPr>
      </w:pPr>
    </w:p>
    <w:p w:rsidR="00781A4B" w:rsidRPr="00D73359" w:rsidRDefault="00781A4B" w:rsidP="00234973">
      <w:pPr>
        <w:pStyle w:val="Bodytext40"/>
        <w:spacing w:after="0" w:line="360" w:lineRule="auto"/>
        <w:rPr>
          <w:rFonts w:ascii="Times New Roman" w:eastAsia="黑体" w:hAnsi="Times New Roman"/>
          <w:color w:val="000000"/>
          <w:lang w:eastAsia="zh-CN"/>
        </w:rPr>
      </w:pPr>
      <w:r w:rsidRPr="00D73359">
        <w:rPr>
          <w:rFonts w:ascii="Times New Roman" w:eastAsia="黑体" w:hAnsi="Times New Roman"/>
          <w:color w:val="000000"/>
        </w:rPr>
        <w:t>审查会议规则</w:t>
      </w:r>
    </w:p>
    <w:p w:rsidR="004A2CC9" w:rsidRPr="009A3E19" w:rsidRDefault="004A2CC9" w:rsidP="00234973">
      <w:pPr>
        <w:pStyle w:val="Bodytext40"/>
        <w:spacing w:after="0" w:line="360" w:lineRule="auto"/>
        <w:rPr>
          <w:rFonts w:ascii="Times New Roman" w:eastAsiaTheme="majorEastAsia" w:hAnsi="Times New Roman"/>
          <w:sz w:val="21"/>
          <w:szCs w:val="44"/>
          <w:lang w:eastAsia="zh-CN"/>
        </w:rPr>
      </w:pPr>
    </w:p>
    <w:p w:rsidR="00781A4B" w:rsidRPr="009A3E19" w:rsidRDefault="00781A4B" w:rsidP="00234973">
      <w:pPr>
        <w:pStyle w:val="Bodytext10"/>
        <w:spacing w:line="360" w:lineRule="auto"/>
        <w:ind w:firstLine="400"/>
        <w:jc w:val="both"/>
        <w:rPr>
          <w:rFonts w:ascii="Times New Roman" w:hAnsi="Times New Roman"/>
          <w:sz w:val="21"/>
          <w:szCs w:val="21"/>
        </w:rPr>
      </w:pPr>
      <w:r w:rsidRPr="009A3E19">
        <w:rPr>
          <w:rFonts w:ascii="Times New Roman" w:hAnsi="Times New Roman"/>
          <w:color w:val="000000"/>
          <w:sz w:val="21"/>
          <w:szCs w:val="21"/>
        </w:rPr>
        <w:t>第一条本会议规则适用于伦理委员会的审查会议，旨在保证会议审查工作的平等、和谐与高效，在充分、有序的讨论基础上，达成共识并获得最佳审查结果。</w:t>
      </w:r>
    </w:p>
    <w:p w:rsidR="00781A4B" w:rsidRPr="009A3E19" w:rsidRDefault="00781A4B" w:rsidP="00234973">
      <w:pPr>
        <w:pStyle w:val="Bodytext10"/>
        <w:spacing w:line="360" w:lineRule="auto"/>
        <w:ind w:firstLine="400"/>
        <w:rPr>
          <w:rFonts w:ascii="Times New Roman" w:hAnsi="Times New Roman"/>
          <w:sz w:val="21"/>
          <w:szCs w:val="21"/>
        </w:rPr>
      </w:pPr>
      <w:r w:rsidRPr="009A3E19">
        <w:rPr>
          <w:rFonts w:ascii="Times New Roman" w:hAnsi="Times New Roman"/>
          <w:color w:val="000000"/>
          <w:sz w:val="21"/>
          <w:szCs w:val="21"/>
        </w:rPr>
        <w:t>第二条会议议题</w:t>
      </w:r>
    </w:p>
    <w:p w:rsidR="00781A4B" w:rsidRPr="009A3E19" w:rsidRDefault="00781A4B" w:rsidP="00234973">
      <w:pPr>
        <w:pStyle w:val="Bodytext10"/>
        <w:numPr>
          <w:ilvl w:val="0"/>
          <w:numId w:val="1"/>
        </w:numPr>
        <w:spacing w:line="360" w:lineRule="auto"/>
        <w:ind w:firstLine="400"/>
        <w:rPr>
          <w:rFonts w:ascii="Times New Roman" w:hAnsi="Times New Roman"/>
          <w:sz w:val="21"/>
          <w:szCs w:val="21"/>
        </w:rPr>
      </w:pPr>
      <w:bookmarkStart w:id="0" w:name="bookmark104"/>
      <w:bookmarkEnd w:id="0"/>
      <w:r w:rsidRPr="009A3E19">
        <w:rPr>
          <w:rFonts w:ascii="Times New Roman" w:hAnsi="Times New Roman"/>
          <w:color w:val="000000"/>
          <w:sz w:val="21"/>
          <w:szCs w:val="21"/>
        </w:rPr>
        <w:t>对会议报告项目进行审查</w:t>
      </w:r>
      <w:r w:rsidR="00D73359">
        <w:rPr>
          <w:rFonts w:ascii="Times New Roman" w:hAnsi="Times New Roman" w:hint="eastAsia"/>
          <w:color w:val="000000"/>
          <w:sz w:val="21"/>
          <w:szCs w:val="21"/>
          <w:lang w:eastAsia="zh-CN"/>
        </w:rPr>
        <w:t>：</w:t>
      </w:r>
      <w:r w:rsidRPr="009A3E19">
        <w:rPr>
          <w:rFonts w:ascii="Times New Roman" w:hAnsi="Times New Roman"/>
          <w:color w:val="000000"/>
          <w:sz w:val="21"/>
          <w:szCs w:val="21"/>
        </w:rPr>
        <w:t>上次审查会议的会议记录，快速审查项目，实地访查</w:t>
      </w:r>
      <w:r w:rsidRPr="009A3E19">
        <w:rPr>
          <w:rFonts w:ascii="Times New Roman" w:hAnsi="Times New Roman"/>
          <w:color w:val="000000"/>
          <w:sz w:val="21"/>
          <w:szCs w:val="21"/>
        </w:rPr>
        <w:t>,</w:t>
      </w:r>
      <w:r w:rsidRPr="009A3E19">
        <w:rPr>
          <w:rFonts w:ascii="Times New Roman" w:hAnsi="Times New Roman"/>
          <w:color w:val="000000"/>
          <w:sz w:val="21"/>
          <w:szCs w:val="21"/>
        </w:rPr>
        <w:t>受试者抱怨。</w:t>
      </w:r>
    </w:p>
    <w:p w:rsidR="00781A4B" w:rsidRPr="009A3E19" w:rsidRDefault="00781A4B" w:rsidP="00234973">
      <w:pPr>
        <w:pStyle w:val="Bodytext10"/>
        <w:numPr>
          <w:ilvl w:val="0"/>
          <w:numId w:val="1"/>
        </w:numPr>
        <w:spacing w:line="360" w:lineRule="auto"/>
        <w:ind w:firstLine="400"/>
        <w:jc w:val="both"/>
        <w:rPr>
          <w:rFonts w:ascii="Times New Roman" w:hAnsi="Times New Roman"/>
          <w:sz w:val="21"/>
          <w:szCs w:val="21"/>
        </w:rPr>
      </w:pPr>
      <w:bookmarkStart w:id="1" w:name="bookmark105"/>
      <w:bookmarkEnd w:id="1"/>
      <w:r w:rsidRPr="009A3E19">
        <w:rPr>
          <w:rFonts w:ascii="Times New Roman" w:hAnsi="Times New Roman"/>
          <w:color w:val="000000"/>
          <w:sz w:val="21"/>
          <w:szCs w:val="21"/>
        </w:rPr>
        <w:t>对会议审查项目进行审查：初始审查，修正案审查，年度</w:t>
      </w:r>
      <w:r w:rsidRPr="009A3E19">
        <w:rPr>
          <w:rFonts w:ascii="Times New Roman" w:hAnsi="Times New Roman"/>
          <w:color w:val="000000"/>
          <w:sz w:val="21"/>
          <w:szCs w:val="21"/>
        </w:rPr>
        <w:t>/</w:t>
      </w:r>
      <w:r w:rsidRPr="009A3E19">
        <w:rPr>
          <w:rFonts w:ascii="Times New Roman" w:hAnsi="Times New Roman"/>
          <w:color w:val="000000"/>
          <w:sz w:val="21"/>
          <w:szCs w:val="21"/>
        </w:rPr>
        <w:t>定期跟踪审查，</w:t>
      </w:r>
      <w:r w:rsidR="00B103A9">
        <w:rPr>
          <w:rFonts w:ascii="Times New Roman" w:hAnsi="Times New Roman" w:hint="eastAsia"/>
          <w:color w:val="000000"/>
          <w:sz w:val="21"/>
          <w:szCs w:val="21"/>
          <w:lang w:eastAsia="zh-CN"/>
        </w:rPr>
        <w:t>安全性</w:t>
      </w:r>
      <w:r w:rsidRPr="009A3E19">
        <w:rPr>
          <w:rFonts w:ascii="Times New Roman" w:hAnsi="Times New Roman"/>
          <w:color w:val="000000"/>
          <w:sz w:val="21"/>
          <w:szCs w:val="21"/>
        </w:rPr>
        <w:t>审査，违背方案审查，暂停</w:t>
      </w:r>
      <w:r w:rsidRPr="009A3E19">
        <w:rPr>
          <w:rFonts w:ascii="Times New Roman" w:hAnsi="Times New Roman"/>
          <w:color w:val="000000"/>
          <w:sz w:val="21"/>
          <w:szCs w:val="21"/>
        </w:rPr>
        <w:t>/</w:t>
      </w:r>
      <w:r w:rsidRPr="009A3E19">
        <w:rPr>
          <w:rFonts w:ascii="Times New Roman" w:hAnsi="Times New Roman"/>
          <w:color w:val="000000"/>
          <w:sz w:val="21"/>
          <w:szCs w:val="21"/>
        </w:rPr>
        <w:t>终止研究审査，结题审查，复审。会议审查项目按照先送先审的原则安排。</w:t>
      </w:r>
    </w:p>
    <w:p w:rsidR="00781A4B" w:rsidRPr="009A3E19" w:rsidRDefault="00781A4B" w:rsidP="00234973">
      <w:pPr>
        <w:pStyle w:val="Bodytext10"/>
        <w:spacing w:line="360" w:lineRule="auto"/>
        <w:ind w:firstLine="400"/>
        <w:rPr>
          <w:rFonts w:ascii="Times New Roman" w:hAnsi="Times New Roman"/>
          <w:sz w:val="21"/>
          <w:szCs w:val="21"/>
        </w:rPr>
      </w:pPr>
      <w:r w:rsidRPr="009A3E19">
        <w:rPr>
          <w:rFonts w:ascii="Times New Roman" w:hAnsi="Times New Roman"/>
          <w:color w:val="000000"/>
          <w:sz w:val="21"/>
          <w:szCs w:val="21"/>
        </w:rPr>
        <w:t>第三条会议准备</w:t>
      </w:r>
    </w:p>
    <w:p w:rsidR="00781A4B" w:rsidRPr="009A3E19" w:rsidRDefault="00781A4B" w:rsidP="00234973">
      <w:pPr>
        <w:pStyle w:val="Bodytext10"/>
        <w:numPr>
          <w:ilvl w:val="0"/>
          <w:numId w:val="2"/>
        </w:numPr>
        <w:spacing w:line="360" w:lineRule="auto"/>
        <w:ind w:firstLine="400"/>
        <w:jc w:val="both"/>
        <w:rPr>
          <w:rFonts w:ascii="Times New Roman" w:hAnsi="Times New Roman"/>
          <w:sz w:val="21"/>
          <w:szCs w:val="21"/>
        </w:rPr>
      </w:pPr>
      <w:bookmarkStart w:id="2" w:name="bookmark106"/>
      <w:bookmarkEnd w:id="2"/>
      <w:r w:rsidRPr="009A3E19">
        <w:rPr>
          <w:rFonts w:ascii="Times New Roman" w:hAnsi="Times New Roman"/>
          <w:color w:val="000000"/>
          <w:sz w:val="21"/>
          <w:szCs w:val="21"/>
        </w:rPr>
        <w:t>安排会议日程：受理送审材料至审查会议的最长时限一般不超过</w:t>
      </w:r>
      <w:r w:rsidRPr="009A3E19">
        <w:rPr>
          <w:rFonts w:ascii="Times New Roman" w:hAnsi="Times New Roman" w:cs="Times New Roman"/>
          <w:color w:val="000000"/>
          <w:sz w:val="21"/>
          <w:szCs w:val="21"/>
        </w:rPr>
        <w:t>1</w:t>
      </w:r>
      <w:r w:rsidRPr="009A3E19">
        <w:rPr>
          <w:rFonts w:ascii="Times New Roman" w:hAnsi="Times New Roman"/>
          <w:color w:val="000000"/>
          <w:sz w:val="21"/>
          <w:szCs w:val="21"/>
        </w:rPr>
        <w:t>个月；例行审查会议一般每月安排</w:t>
      </w:r>
      <w:r w:rsidRPr="009A3E19">
        <w:rPr>
          <w:rFonts w:ascii="Times New Roman" w:hAnsi="Times New Roman" w:cs="Times New Roman"/>
          <w:color w:val="000000"/>
          <w:sz w:val="21"/>
          <w:szCs w:val="21"/>
        </w:rPr>
        <w:t>1</w:t>
      </w:r>
      <w:r w:rsidRPr="009A3E19">
        <w:rPr>
          <w:rFonts w:ascii="Times New Roman" w:hAnsi="Times New Roman"/>
          <w:color w:val="000000"/>
          <w:sz w:val="21"/>
          <w:szCs w:val="21"/>
        </w:rPr>
        <w:t>次，需要时可以增加审査会议次数；</w:t>
      </w:r>
      <w:r w:rsidR="00D73359">
        <w:rPr>
          <w:rFonts w:ascii="Times New Roman" w:hAnsi="Times New Roman" w:hint="eastAsia"/>
          <w:color w:val="000000"/>
          <w:sz w:val="21"/>
          <w:szCs w:val="21"/>
        </w:rPr>
        <w:t>如果发生危及受试者生命安全的重大非预期问题，应当及时安排</w:t>
      </w:r>
      <w:r w:rsidRPr="009A3E19">
        <w:rPr>
          <w:rFonts w:ascii="Times New Roman" w:hAnsi="Times New Roman"/>
          <w:color w:val="000000"/>
          <w:sz w:val="21"/>
          <w:szCs w:val="21"/>
        </w:rPr>
        <w:t>紧急会议</w:t>
      </w:r>
      <w:r w:rsidR="00D73359">
        <w:rPr>
          <w:rFonts w:ascii="Times New Roman" w:hAnsi="Times New Roman" w:hint="eastAsia"/>
          <w:color w:val="000000"/>
          <w:sz w:val="21"/>
          <w:szCs w:val="21"/>
        </w:rPr>
        <w:t>审查</w:t>
      </w:r>
      <w:r w:rsidRPr="009A3E19">
        <w:rPr>
          <w:rFonts w:ascii="Times New Roman" w:hAnsi="Times New Roman"/>
          <w:color w:val="000000"/>
          <w:sz w:val="21"/>
          <w:szCs w:val="21"/>
        </w:rPr>
        <w:t>。</w:t>
      </w:r>
    </w:p>
    <w:p w:rsidR="00CD4F9C" w:rsidRPr="009A3E19" w:rsidRDefault="00781A4B" w:rsidP="00CD4F9C">
      <w:pPr>
        <w:pStyle w:val="Bodytext10"/>
        <w:numPr>
          <w:ilvl w:val="0"/>
          <w:numId w:val="2"/>
        </w:numPr>
        <w:spacing w:line="360" w:lineRule="auto"/>
        <w:ind w:firstLine="400"/>
        <w:jc w:val="both"/>
        <w:rPr>
          <w:rFonts w:ascii="Times New Roman" w:hAnsi="Times New Roman"/>
          <w:sz w:val="21"/>
          <w:szCs w:val="21"/>
        </w:rPr>
      </w:pPr>
      <w:bookmarkStart w:id="3" w:name="bookmark107"/>
      <w:bookmarkEnd w:id="3"/>
      <w:r w:rsidRPr="009A3E19">
        <w:rPr>
          <w:rFonts w:ascii="Times New Roman" w:hAnsi="Times New Roman"/>
          <w:color w:val="000000"/>
          <w:sz w:val="21"/>
          <w:szCs w:val="21"/>
        </w:rPr>
        <w:t>会前的主审</w:t>
      </w:r>
      <w:r w:rsidRPr="009A3E19">
        <w:rPr>
          <w:rFonts w:ascii="Times New Roman" w:hAnsi="Times New Roman"/>
          <w:color w:val="000000"/>
          <w:sz w:val="21"/>
          <w:szCs w:val="21"/>
        </w:rPr>
        <w:t>/</w:t>
      </w:r>
      <w:r w:rsidRPr="009A3E19">
        <w:rPr>
          <w:rFonts w:ascii="Times New Roman" w:hAnsi="Times New Roman"/>
          <w:color w:val="000000"/>
          <w:sz w:val="21"/>
          <w:szCs w:val="21"/>
        </w:rPr>
        <w:t>咨询：为每一审查项目选择主审委员，必要时聘请独立顾问提供审査咨询意见；</w:t>
      </w:r>
      <w:r w:rsidR="00D73359">
        <w:rPr>
          <w:rFonts w:ascii="Times New Roman" w:hAnsi="Times New Roman" w:hint="eastAsia"/>
          <w:color w:val="000000"/>
          <w:sz w:val="21"/>
          <w:szCs w:val="21"/>
        </w:rPr>
        <w:t>秘书</w:t>
      </w:r>
      <w:r w:rsidRPr="009A3E19">
        <w:rPr>
          <w:rFonts w:ascii="Times New Roman" w:hAnsi="Times New Roman"/>
          <w:color w:val="000000"/>
          <w:sz w:val="21"/>
          <w:szCs w:val="21"/>
        </w:rPr>
        <w:t>送达主审</w:t>
      </w:r>
      <w:r w:rsidRPr="009A3E19">
        <w:rPr>
          <w:rFonts w:ascii="Times New Roman" w:hAnsi="Times New Roman"/>
          <w:color w:val="000000"/>
          <w:sz w:val="21"/>
          <w:szCs w:val="21"/>
        </w:rPr>
        <w:t>/</w:t>
      </w:r>
      <w:r w:rsidRPr="009A3E19">
        <w:rPr>
          <w:rFonts w:ascii="Times New Roman" w:hAnsi="Times New Roman"/>
          <w:color w:val="000000"/>
          <w:sz w:val="21"/>
          <w:szCs w:val="21"/>
        </w:rPr>
        <w:t>咨询文件；会前完成审查</w:t>
      </w:r>
      <w:r w:rsidRPr="009A3E19">
        <w:rPr>
          <w:rFonts w:ascii="Times New Roman" w:hAnsi="Times New Roman"/>
          <w:color w:val="000000"/>
          <w:sz w:val="21"/>
          <w:szCs w:val="21"/>
        </w:rPr>
        <w:t>/</w:t>
      </w:r>
      <w:r w:rsidRPr="009A3E19">
        <w:rPr>
          <w:rFonts w:ascii="Times New Roman" w:hAnsi="Times New Roman"/>
          <w:color w:val="000000"/>
          <w:sz w:val="21"/>
          <w:szCs w:val="21"/>
        </w:rPr>
        <w:t>咨询工作表</w:t>
      </w:r>
      <w:r w:rsidR="00534E7E">
        <w:rPr>
          <w:rFonts w:ascii="Times New Roman" w:hAnsi="Times New Roman" w:hint="eastAsia"/>
          <w:color w:val="000000"/>
          <w:sz w:val="21"/>
          <w:szCs w:val="21"/>
        </w:rPr>
        <w:t>记录</w:t>
      </w:r>
      <w:r w:rsidRPr="009A3E19">
        <w:rPr>
          <w:rFonts w:ascii="Times New Roman" w:hAnsi="Times New Roman"/>
          <w:color w:val="000000"/>
          <w:sz w:val="21"/>
          <w:szCs w:val="21"/>
        </w:rPr>
        <w:t>。</w:t>
      </w:r>
      <w:bookmarkStart w:id="4" w:name="bookmark108"/>
      <w:bookmarkEnd w:id="4"/>
    </w:p>
    <w:p w:rsidR="00CD4F9C" w:rsidRPr="009A3E19" w:rsidRDefault="00781A4B" w:rsidP="00CD4F9C">
      <w:pPr>
        <w:pStyle w:val="Bodytext10"/>
        <w:numPr>
          <w:ilvl w:val="0"/>
          <w:numId w:val="2"/>
        </w:numPr>
        <w:spacing w:line="360" w:lineRule="auto"/>
        <w:ind w:firstLine="400"/>
        <w:jc w:val="both"/>
        <w:rPr>
          <w:rFonts w:ascii="Times New Roman" w:hAnsi="Times New Roman"/>
          <w:sz w:val="21"/>
          <w:szCs w:val="21"/>
        </w:rPr>
      </w:pPr>
      <w:r w:rsidRPr="009A3E19">
        <w:rPr>
          <w:rFonts w:ascii="Times New Roman" w:hAnsi="Times New Roman"/>
          <w:color w:val="000000"/>
          <w:sz w:val="21"/>
          <w:szCs w:val="21"/>
        </w:rPr>
        <w:t>预审：会议审查材料提前送达参会委员预审。</w:t>
      </w:r>
      <w:bookmarkStart w:id="5" w:name="bookmark109"/>
      <w:bookmarkEnd w:id="5"/>
    </w:p>
    <w:p w:rsidR="00CD4F9C" w:rsidRPr="009A3E19" w:rsidRDefault="00781A4B" w:rsidP="00CD4F9C">
      <w:pPr>
        <w:pStyle w:val="Bodytext10"/>
        <w:numPr>
          <w:ilvl w:val="0"/>
          <w:numId w:val="2"/>
        </w:numPr>
        <w:spacing w:line="360" w:lineRule="auto"/>
        <w:ind w:firstLine="400"/>
        <w:jc w:val="both"/>
        <w:rPr>
          <w:rFonts w:ascii="Times New Roman" w:hAnsi="Times New Roman"/>
          <w:sz w:val="21"/>
          <w:szCs w:val="21"/>
        </w:rPr>
      </w:pPr>
      <w:r w:rsidRPr="009A3E19">
        <w:rPr>
          <w:rFonts w:ascii="Times New Roman" w:hAnsi="Times New Roman"/>
          <w:color w:val="000000"/>
          <w:sz w:val="21"/>
          <w:szCs w:val="21"/>
        </w:rPr>
        <w:t>发布会议通知，准备会议文件，准备会场。确保参会委员符合法定人数。</w:t>
      </w:r>
    </w:p>
    <w:p w:rsidR="00781A4B" w:rsidRPr="009A3E19" w:rsidRDefault="00781A4B" w:rsidP="00CD4F9C">
      <w:pPr>
        <w:pStyle w:val="Bodytext10"/>
        <w:spacing w:line="360" w:lineRule="auto"/>
        <w:ind w:left="400"/>
        <w:jc w:val="both"/>
        <w:rPr>
          <w:rFonts w:ascii="Times New Roman" w:hAnsi="Times New Roman"/>
          <w:sz w:val="21"/>
          <w:szCs w:val="21"/>
        </w:rPr>
      </w:pPr>
      <w:r w:rsidRPr="009A3E19">
        <w:rPr>
          <w:rFonts w:ascii="Times New Roman" w:hAnsi="Times New Roman"/>
          <w:color w:val="000000"/>
          <w:sz w:val="21"/>
          <w:szCs w:val="21"/>
        </w:rPr>
        <w:t>第四条参会人员</w:t>
      </w:r>
    </w:p>
    <w:p w:rsidR="00781A4B" w:rsidRPr="009A3E19" w:rsidRDefault="00781A4B" w:rsidP="00234973">
      <w:pPr>
        <w:pStyle w:val="Bodytext10"/>
        <w:numPr>
          <w:ilvl w:val="0"/>
          <w:numId w:val="3"/>
        </w:numPr>
        <w:spacing w:line="360" w:lineRule="auto"/>
        <w:ind w:firstLine="400"/>
        <w:jc w:val="both"/>
        <w:rPr>
          <w:rFonts w:ascii="Times New Roman" w:hAnsi="Times New Roman"/>
          <w:sz w:val="21"/>
          <w:szCs w:val="21"/>
        </w:rPr>
      </w:pPr>
      <w:bookmarkStart w:id="6" w:name="bookmark110"/>
      <w:bookmarkEnd w:id="6"/>
      <w:r w:rsidRPr="009A3E19">
        <w:rPr>
          <w:rFonts w:ascii="Times New Roman" w:hAnsi="Times New Roman"/>
          <w:color w:val="000000"/>
          <w:sz w:val="21"/>
          <w:szCs w:val="21"/>
        </w:rPr>
        <w:t>法定人数：到会委员应超过伦理委员会组成人员的半数，并不少于</w:t>
      </w:r>
      <w:r w:rsidR="00534E7E">
        <w:rPr>
          <w:rFonts w:ascii="Times New Roman" w:eastAsia="PMingLiU" w:hAnsi="Times New Roman" w:cs="Times New Roman"/>
          <w:color w:val="000000"/>
          <w:sz w:val="21"/>
          <w:szCs w:val="21"/>
        </w:rPr>
        <w:t>7</w:t>
      </w:r>
      <w:r w:rsidRPr="009A3E19">
        <w:rPr>
          <w:rFonts w:ascii="Times New Roman" w:hAnsi="Times New Roman"/>
          <w:color w:val="000000"/>
          <w:sz w:val="21"/>
          <w:szCs w:val="21"/>
        </w:rPr>
        <w:t>人；到会委员应包括医药专业、非医药专业、独立于研究实施机构之外的委员，以及不同性别的委员。</w:t>
      </w:r>
    </w:p>
    <w:p w:rsidR="00781A4B" w:rsidRPr="009A3E19" w:rsidRDefault="00781A4B" w:rsidP="00234973">
      <w:pPr>
        <w:pStyle w:val="Bodytext10"/>
        <w:numPr>
          <w:ilvl w:val="0"/>
          <w:numId w:val="3"/>
        </w:numPr>
        <w:spacing w:line="360" w:lineRule="auto"/>
        <w:ind w:firstLine="400"/>
        <w:jc w:val="both"/>
        <w:rPr>
          <w:rFonts w:ascii="Times New Roman" w:hAnsi="Times New Roman"/>
          <w:sz w:val="21"/>
          <w:szCs w:val="21"/>
        </w:rPr>
      </w:pPr>
      <w:bookmarkStart w:id="7" w:name="bookmark111"/>
      <w:bookmarkEnd w:id="7"/>
      <w:r w:rsidRPr="009A3E19">
        <w:rPr>
          <w:rFonts w:ascii="Times New Roman" w:hAnsi="Times New Roman"/>
          <w:color w:val="000000"/>
          <w:sz w:val="21"/>
          <w:szCs w:val="21"/>
        </w:rPr>
        <w:t>受邀参会人员：邀请</w:t>
      </w:r>
      <w:r w:rsidR="00534E7E">
        <w:rPr>
          <w:rFonts w:ascii="Times New Roman" w:hAnsi="Times New Roman" w:hint="eastAsia"/>
          <w:color w:val="000000"/>
          <w:sz w:val="21"/>
          <w:szCs w:val="21"/>
        </w:rPr>
        <w:t>研究者</w:t>
      </w:r>
      <w:r w:rsidRPr="009A3E19">
        <w:rPr>
          <w:rFonts w:ascii="Times New Roman" w:hAnsi="Times New Roman"/>
          <w:color w:val="000000"/>
          <w:sz w:val="21"/>
          <w:szCs w:val="21"/>
        </w:rPr>
        <w:t>到会报告研究项目概况，回答委员的提问。</w:t>
      </w:r>
      <w:r w:rsidR="00534E7E">
        <w:rPr>
          <w:rFonts w:ascii="Times New Roman" w:hAnsi="Times New Roman" w:hint="eastAsia"/>
          <w:color w:val="000000"/>
          <w:sz w:val="21"/>
          <w:szCs w:val="21"/>
        </w:rPr>
        <w:t>可以应研究者的要求邀请申办者到会，协助其回答委员有关研究背景的问题。在必要的情况下，</w:t>
      </w:r>
      <w:r w:rsidR="00534E7E" w:rsidRPr="009A3E19">
        <w:rPr>
          <w:rFonts w:ascii="Times New Roman" w:hAnsi="Times New Roman"/>
          <w:color w:val="000000"/>
          <w:sz w:val="21"/>
          <w:szCs w:val="21"/>
        </w:rPr>
        <w:t>可以邀</w:t>
      </w:r>
      <w:r w:rsidR="00534E7E" w:rsidRPr="009A3E19">
        <w:rPr>
          <w:rFonts w:ascii="Times New Roman" w:hAnsi="Times New Roman"/>
          <w:color w:val="000000"/>
          <w:sz w:val="21"/>
          <w:szCs w:val="21"/>
        </w:rPr>
        <w:lastRenderedPageBreak/>
        <w:t>请独立顾问到会陈述咨询意见，</w:t>
      </w:r>
    </w:p>
    <w:p w:rsidR="00781A4B" w:rsidRPr="002B6DF4" w:rsidRDefault="00781A4B" w:rsidP="00234973">
      <w:pPr>
        <w:pStyle w:val="Bodytext10"/>
        <w:numPr>
          <w:ilvl w:val="0"/>
          <w:numId w:val="3"/>
        </w:numPr>
        <w:spacing w:line="360" w:lineRule="auto"/>
        <w:ind w:firstLine="400"/>
        <w:rPr>
          <w:rFonts w:ascii="Times New Roman" w:hAnsi="Times New Roman"/>
          <w:sz w:val="21"/>
          <w:szCs w:val="21"/>
        </w:rPr>
      </w:pPr>
      <w:bookmarkStart w:id="8" w:name="bookmark112"/>
      <w:bookmarkEnd w:id="8"/>
      <w:r w:rsidRPr="009A3E19">
        <w:rPr>
          <w:rFonts w:ascii="Times New Roman" w:hAnsi="Times New Roman"/>
          <w:color w:val="000000"/>
          <w:sz w:val="21"/>
          <w:szCs w:val="21"/>
        </w:rPr>
        <w:t>列席会议人员：因质量检查评估、学术交流等活动</w:t>
      </w:r>
      <w:r w:rsidR="00534E7E">
        <w:rPr>
          <w:rFonts w:ascii="Times New Roman" w:hAnsi="Times New Roman" w:hint="eastAsia"/>
          <w:color w:val="000000"/>
          <w:sz w:val="21"/>
          <w:szCs w:val="21"/>
        </w:rPr>
        <w:t>要求观摩审查会议的人员</w:t>
      </w:r>
      <w:r w:rsidRPr="009A3E19">
        <w:rPr>
          <w:rFonts w:ascii="Times New Roman" w:hAnsi="Times New Roman"/>
          <w:color w:val="000000"/>
          <w:sz w:val="21"/>
          <w:szCs w:val="21"/>
        </w:rPr>
        <w:t>，并经伦理委员会主任同意后</w:t>
      </w:r>
      <w:r w:rsidR="00534E7E">
        <w:rPr>
          <w:rFonts w:ascii="Times New Roman" w:hAnsi="Times New Roman" w:hint="eastAsia"/>
          <w:color w:val="000000"/>
          <w:sz w:val="21"/>
          <w:szCs w:val="21"/>
        </w:rPr>
        <w:t>，</w:t>
      </w:r>
      <w:r w:rsidRPr="009A3E19">
        <w:rPr>
          <w:rFonts w:ascii="Times New Roman" w:hAnsi="Times New Roman"/>
          <w:color w:val="000000"/>
          <w:sz w:val="21"/>
          <w:szCs w:val="21"/>
        </w:rPr>
        <w:t>可以允许列席会议；</w:t>
      </w:r>
      <w:r w:rsidR="00534E7E">
        <w:rPr>
          <w:rFonts w:ascii="Times New Roman" w:hAnsi="Times New Roman" w:hint="eastAsia"/>
          <w:color w:val="000000"/>
          <w:sz w:val="21"/>
          <w:szCs w:val="21"/>
        </w:rPr>
        <w:t>除了政府监督管理部门的检查人员，以及伦理认证协议约定承担保密责任的审核员以外，秘书应当要求其他</w:t>
      </w:r>
      <w:r w:rsidRPr="009A3E19">
        <w:rPr>
          <w:rFonts w:ascii="Times New Roman" w:hAnsi="Times New Roman"/>
          <w:color w:val="000000"/>
          <w:sz w:val="21"/>
          <w:szCs w:val="21"/>
        </w:rPr>
        <w:t>列席者应签署</w:t>
      </w:r>
      <w:r w:rsidRPr="002B6DF4">
        <w:rPr>
          <w:rFonts w:ascii="Times New Roman" w:hAnsi="Times New Roman" w:cs="Times New Roman"/>
          <w:sz w:val="21"/>
          <w:szCs w:val="21"/>
          <w:lang w:val="en-US" w:eastAsia="zh-CN" w:bidi="en-US"/>
        </w:rPr>
        <w:t>AF/</w:t>
      </w:r>
      <w:r w:rsidR="00B103A9" w:rsidRPr="002B6DF4">
        <w:rPr>
          <w:rFonts w:ascii="Times New Roman" w:hAnsi="Times New Roman" w:cs="Times New Roman" w:hint="eastAsia"/>
          <w:sz w:val="21"/>
          <w:szCs w:val="21"/>
          <w:lang w:val="en-US" w:eastAsia="zh-CN" w:bidi="en-US"/>
        </w:rPr>
        <w:t>LL</w:t>
      </w:r>
      <w:r w:rsidRPr="002B6DF4">
        <w:rPr>
          <w:rFonts w:ascii="Times New Roman" w:hAnsi="Times New Roman" w:cs="Times New Roman"/>
          <w:sz w:val="21"/>
          <w:szCs w:val="21"/>
          <w:lang w:val="en-US" w:eastAsia="zh-CN" w:bidi="en-US"/>
        </w:rPr>
        <w:t>-0</w:t>
      </w:r>
      <w:r w:rsidR="00B103A9" w:rsidRPr="002B6DF4">
        <w:rPr>
          <w:rFonts w:ascii="Times New Roman" w:hAnsi="Times New Roman" w:cs="Times New Roman" w:hint="eastAsia"/>
          <w:sz w:val="21"/>
          <w:szCs w:val="21"/>
          <w:lang w:val="en-US" w:eastAsia="zh-CN" w:bidi="en-US"/>
        </w:rPr>
        <w:t>4</w:t>
      </w:r>
      <w:r w:rsidRPr="002B6DF4">
        <w:rPr>
          <w:rFonts w:ascii="Times New Roman" w:hAnsi="Times New Roman" w:cs="Times New Roman"/>
          <w:sz w:val="21"/>
          <w:szCs w:val="21"/>
          <w:lang w:val="en-US" w:eastAsia="zh-CN" w:bidi="en-US"/>
        </w:rPr>
        <w:t>/01.0</w:t>
      </w:r>
      <w:r w:rsidRPr="002B6DF4">
        <w:rPr>
          <w:rFonts w:ascii="Times New Roman" w:hAnsi="Times New Roman"/>
          <w:sz w:val="21"/>
          <w:szCs w:val="21"/>
        </w:rPr>
        <w:t>保密承诺。</w:t>
      </w:r>
    </w:p>
    <w:p w:rsidR="00781A4B" w:rsidRPr="009A3E19" w:rsidRDefault="00781A4B" w:rsidP="00234973">
      <w:pPr>
        <w:pStyle w:val="Bodytext10"/>
        <w:spacing w:line="360" w:lineRule="auto"/>
        <w:ind w:firstLine="400"/>
        <w:rPr>
          <w:rFonts w:ascii="Times New Roman" w:hAnsi="Times New Roman"/>
          <w:sz w:val="21"/>
          <w:szCs w:val="21"/>
        </w:rPr>
      </w:pPr>
      <w:r w:rsidRPr="009A3E19">
        <w:rPr>
          <w:rFonts w:ascii="Times New Roman" w:hAnsi="Times New Roman"/>
          <w:color w:val="000000"/>
          <w:sz w:val="21"/>
          <w:szCs w:val="21"/>
        </w:rPr>
        <w:t>第五条会议主持人</w:t>
      </w:r>
    </w:p>
    <w:p w:rsidR="00CD4F9C" w:rsidRPr="009A3E19" w:rsidRDefault="00CD4F9C" w:rsidP="00CD4F9C">
      <w:pPr>
        <w:pStyle w:val="Bodytext10"/>
        <w:spacing w:line="360" w:lineRule="auto"/>
        <w:ind w:firstLineChars="150" w:firstLine="315"/>
        <w:rPr>
          <w:rFonts w:ascii="Times New Roman" w:hAnsi="Times New Roman"/>
          <w:sz w:val="21"/>
          <w:szCs w:val="21"/>
          <w:lang w:eastAsia="zh-CN"/>
        </w:rPr>
      </w:pPr>
      <w:r w:rsidRPr="009A3E19">
        <w:rPr>
          <w:rFonts w:ascii="Times New Roman" w:hAnsi="Times New Roman" w:hint="eastAsia"/>
          <w:color w:val="000000"/>
          <w:sz w:val="21"/>
          <w:szCs w:val="21"/>
          <w:lang w:eastAsia="zh-CN"/>
        </w:rPr>
        <w:t>1</w:t>
      </w:r>
      <w:r w:rsidRPr="009A3E19">
        <w:rPr>
          <w:rFonts w:ascii="Times New Roman" w:hAnsi="Times New Roman" w:hint="eastAsia"/>
          <w:color w:val="000000"/>
          <w:sz w:val="21"/>
          <w:szCs w:val="21"/>
        </w:rPr>
        <w:t>.</w:t>
      </w:r>
      <w:r w:rsidRPr="009A3E19">
        <w:rPr>
          <w:rFonts w:ascii="Times New Roman" w:hAnsi="Times New Roman" w:hint="eastAsia"/>
          <w:color w:val="000000"/>
          <w:sz w:val="21"/>
          <w:szCs w:val="21"/>
          <w:lang w:eastAsia="zh-CN"/>
        </w:rPr>
        <w:t xml:space="preserve"> </w:t>
      </w:r>
      <w:r w:rsidR="00781A4B" w:rsidRPr="009A3E19">
        <w:rPr>
          <w:rFonts w:ascii="Times New Roman" w:hAnsi="Times New Roman"/>
          <w:color w:val="000000"/>
          <w:sz w:val="21"/>
          <w:szCs w:val="21"/>
        </w:rPr>
        <w:t>伦理委员会</w:t>
      </w:r>
      <w:r w:rsidR="00534E7E">
        <w:rPr>
          <w:rFonts w:ascii="Times New Roman" w:hAnsi="Times New Roman" w:hint="eastAsia"/>
          <w:color w:val="000000"/>
          <w:sz w:val="21"/>
          <w:szCs w:val="21"/>
        </w:rPr>
        <w:t>主任委员</w:t>
      </w:r>
      <w:r w:rsidR="00781A4B" w:rsidRPr="009A3E19">
        <w:rPr>
          <w:rFonts w:ascii="Times New Roman" w:hAnsi="Times New Roman"/>
          <w:color w:val="000000"/>
          <w:sz w:val="21"/>
          <w:szCs w:val="21"/>
        </w:rPr>
        <w:t>担任会议主持人。如果</w:t>
      </w:r>
      <w:r w:rsidR="00534E7E">
        <w:rPr>
          <w:rFonts w:ascii="Times New Roman" w:hAnsi="Times New Roman"/>
          <w:color w:val="000000"/>
          <w:sz w:val="21"/>
          <w:szCs w:val="21"/>
        </w:rPr>
        <w:t>主任委员</w:t>
      </w:r>
      <w:r w:rsidR="00781A4B" w:rsidRPr="009A3E19">
        <w:rPr>
          <w:rFonts w:ascii="Times New Roman" w:hAnsi="Times New Roman"/>
          <w:color w:val="000000"/>
          <w:sz w:val="21"/>
          <w:szCs w:val="21"/>
        </w:rPr>
        <w:t>与审查项目存在利益冲突，则应主动声明与回避</w:t>
      </w:r>
      <w:r w:rsidR="002B6DF4">
        <w:rPr>
          <w:rFonts w:ascii="Times New Roman" w:hAnsi="Times New Roman" w:hint="eastAsia"/>
          <w:color w:val="000000"/>
          <w:sz w:val="21"/>
          <w:szCs w:val="21"/>
          <w:lang w:eastAsia="zh-CN"/>
        </w:rPr>
        <w:t>，</w:t>
      </w:r>
      <w:r w:rsidR="00781A4B" w:rsidRPr="009A3E19">
        <w:rPr>
          <w:rFonts w:ascii="Times New Roman" w:hAnsi="Times New Roman"/>
          <w:color w:val="000000"/>
          <w:sz w:val="21"/>
          <w:szCs w:val="21"/>
        </w:rPr>
        <w:t>并授权副</w:t>
      </w:r>
      <w:r w:rsidR="00534E7E">
        <w:rPr>
          <w:rFonts w:ascii="Times New Roman" w:hAnsi="Times New Roman" w:hint="eastAsia"/>
          <w:color w:val="000000"/>
          <w:sz w:val="21"/>
          <w:szCs w:val="21"/>
        </w:rPr>
        <w:t>主任委员</w:t>
      </w:r>
      <w:r w:rsidR="00781A4B" w:rsidRPr="009A3E19">
        <w:rPr>
          <w:rFonts w:ascii="Times New Roman" w:hAnsi="Times New Roman"/>
          <w:color w:val="000000"/>
          <w:sz w:val="21"/>
          <w:szCs w:val="21"/>
        </w:rPr>
        <w:t>或一位委员担任临时主持人</w:t>
      </w:r>
      <w:r w:rsidR="002B6DF4">
        <w:rPr>
          <w:rFonts w:ascii="Times New Roman" w:hAnsi="Times New Roman" w:hint="eastAsia"/>
          <w:color w:val="000000"/>
          <w:sz w:val="21"/>
          <w:szCs w:val="21"/>
          <w:lang w:eastAsia="zh-CN"/>
        </w:rPr>
        <w:t>，</w:t>
      </w:r>
      <w:r w:rsidR="00781A4B" w:rsidRPr="009A3E19">
        <w:rPr>
          <w:rFonts w:ascii="Times New Roman" w:hAnsi="Times New Roman"/>
          <w:color w:val="000000"/>
          <w:sz w:val="21"/>
          <w:szCs w:val="21"/>
        </w:rPr>
        <w:t>直到本审査项目表决结束</w:t>
      </w:r>
      <w:r w:rsidR="002B6DF4">
        <w:rPr>
          <w:rFonts w:ascii="Times New Roman" w:hAnsi="Times New Roman" w:hint="eastAsia"/>
          <w:color w:val="000000"/>
          <w:sz w:val="21"/>
          <w:szCs w:val="21"/>
          <w:lang w:eastAsia="zh-CN"/>
        </w:rPr>
        <w:t>，</w:t>
      </w:r>
      <w:r w:rsidR="00534E7E">
        <w:rPr>
          <w:rFonts w:ascii="Times New Roman" w:hAnsi="Times New Roman"/>
          <w:color w:val="000000"/>
          <w:sz w:val="21"/>
          <w:szCs w:val="21"/>
        </w:rPr>
        <w:t>主任委员</w:t>
      </w:r>
      <w:r w:rsidR="00781A4B" w:rsidRPr="009A3E19">
        <w:rPr>
          <w:rFonts w:ascii="Times New Roman" w:hAnsi="Times New Roman"/>
          <w:color w:val="000000"/>
          <w:sz w:val="21"/>
          <w:szCs w:val="21"/>
        </w:rPr>
        <w:t>不能岀席会议，由</w:t>
      </w:r>
      <w:r w:rsidR="00534E7E">
        <w:rPr>
          <w:rFonts w:ascii="Times New Roman" w:hAnsi="Times New Roman"/>
          <w:color w:val="000000"/>
          <w:sz w:val="21"/>
          <w:szCs w:val="21"/>
        </w:rPr>
        <w:t>主任委员</w:t>
      </w:r>
      <w:r w:rsidR="00781A4B" w:rsidRPr="009A3E19">
        <w:rPr>
          <w:rFonts w:ascii="Times New Roman" w:hAnsi="Times New Roman"/>
          <w:color w:val="000000"/>
          <w:sz w:val="21"/>
          <w:szCs w:val="21"/>
        </w:rPr>
        <w:t>授权的副</w:t>
      </w:r>
      <w:r w:rsidR="00534E7E">
        <w:rPr>
          <w:rFonts w:ascii="Times New Roman" w:hAnsi="Times New Roman"/>
          <w:color w:val="000000"/>
          <w:sz w:val="21"/>
          <w:szCs w:val="21"/>
        </w:rPr>
        <w:t>主任委员</w:t>
      </w:r>
      <w:r w:rsidR="00781A4B" w:rsidRPr="009A3E19">
        <w:rPr>
          <w:rFonts w:ascii="Times New Roman" w:hAnsi="Times New Roman"/>
          <w:color w:val="000000"/>
          <w:sz w:val="21"/>
          <w:szCs w:val="21"/>
        </w:rPr>
        <w:t>或委员担任会议主持人。</w:t>
      </w:r>
    </w:p>
    <w:p w:rsidR="00781A4B" w:rsidRPr="009A3E19" w:rsidRDefault="00CD4F9C" w:rsidP="00CD4F9C">
      <w:pPr>
        <w:pStyle w:val="Bodytext10"/>
        <w:spacing w:line="360" w:lineRule="auto"/>
        <w:ind w:firstLineChars="150" w:firstLine="315"/>
        <w:rPr>
          <w:rFonts w:ascii="Times New Roman" w:hAnsi="Times New Roman"/>
          <w:sz w:val="21"/>
          <w:szCs w:val="21"/>
        </w:rPr>
      </w:pPr>
      <w:r w:rsidRPr="009A3E19">
        <w:rPr>
          <w:rFonts w:ascii="Times New Roman" w:hAnsi="Times New Roman" w:hint="eastAsia"/>
          <w:color w:val="000000"/>
          <w:sz w:val="21"/>
          <w:szCs w:val="21"/>
          <w:lang w:eastAsia="zh-CN"/>
        </w:rPr>
        <w:t xml:space="preserve">2. </w:t>
      </w:r>
      <w:r w:rsidR="00781A4B" w:rsidRPr="009A3E19">
        <w:rPr>
          <w:rFonts w:ascii="Times New Roman" w:hAnsi="Times New Roman"/>
          <w:color w:val="000000"/>
          <w:sz w:val="21"/>
          <w:szCs w:val="21"/>
        </w:rPr>
        <w:t>主持人按照会议日程主持会议。主持人分配提问权和发言权，提请表决，维持秩序并执行会议规则。</w:t>
      </w:r>
    </w:p>
    <w:p w:rsidR="00CD4F9C" w:rsidRPr="009A3E19" w:rsidRDefault="00781A4B" w:rsidP="00CD4F9C">
      <w:pPr>
        <w:pStyle w:val="Bodytext10"/>
        <w:spacing w:line="360" w:lineRule="auto"/>
        <w:ind w:firstLine="400"/>
        <w:rPr>
          <w:rFonts w:ascii="Times New Roman" w:hAnsi="Times New Roman"/>
          <w:sz w:val="21"/>
          <w:szCs w:val="21"/>
          <w:lang w:eastAsia="zh-CN"/>
        </w:rPr>
      </w:pPr>
      <w:r w:rsidRPr="009A3E19">
        <w:rPr>
          <w:rFonts w:ascii="Times New Roman" w:hAnsi="Times New Roman"/>
          <w:color w:val="000000"/>
          <w:sz w:val="21"/>
          <w:szCs w:val="21"/>
        </w:rPr>
        <w:t>第六条会议开始程序</w:t>
      </w:r>
      <w:bookmarkStart w:id="9" w:name="bookmark113"/>
      <w:bookmarkEnd w:id="9"/>
    </w:p>
    <w:p w:rsidR="00F51664" w:rsidRPr="009A3E19" w:rsidRDefault="00781A4B" w:rsidP="00F51664">
      <w:pPr>
        <w:pStyle w:val="Bodytext10"/>
        <w:numPr>
          <w:ilvl w:val="0"/>
          <w:numId w:val="12"/>
        </w:numPr>
        <w:spacing w:line="360" w:lineRule="auto"/>
        <w:rPr>
          <w:rFonts w:ascii="Times New Roman" w:hAnsi="Times New Roman"/>
          <w:sz w:val="21"/>
          <w:szCs w:val="21"/>
        </w:rPr>
      </w:pPr>
      <w:r w:rsidRPr="009A3E19">
        <w:rPr>
          <w:rFonts w:ascii="Times New Roman" w:hAnsi="Times New Roman"/>
          <w:color w:val="000000"/>
          <w:sz w:val="21"/>
          <w:szCs w:val="21"/>
        </w:rPr>
        <w:t>参会委员签到，秘书核对到会人数，向主持人报告到会委员是否符合法定人数。</w:t>
      </w:r>
      <w:bookmarkStart w:id="10" w:name="bookmark114"/>
      <w:bookmarkEnd w:id="10"/>
    </w:p>
    <w:p w:rsidR="00F51664" w:rsidRPr="009A3E19" w:rsidRDefault="00F51664" w:rsidP="00F51664">
      <w:pPr>
        <w:pStyle w:val="Bodytext10"/>
        <w:numPr>
          <w:ilvl w:val="0"/>
          <w:numId w:val="12"/>
        </w:numPr>
        <w:spacing w:line="360" w:lineRule="auto"/>
        <w:rPr>
          <w:rFonts w:ascii="Times New Roman" w:hAnsi="Times New Roman"/>
          <w:sz w:val="21"/>
          <w:szCs w:val="21"/>
        </w:rPr>
      </w:pPr>
      <w:r w:rsidRPr="009A3E19">
        <w:rPr>
          <w:rFonts w:ascii="Times New Roman" w:hAnsi="Times New Roman"/>
          <w:color w:val="000000"/>
          <w:sz w:val="21"/>
          <w:szCs w:val="21"/>
        </w:rPr>
        <w:t>主</w:t>
      </w:r>
      <w:r w:rsidR="00781A4B" w:rsidRPr="009A3E19">
        <w:rPr>
          <w:rFonts w:ascii="Times New Roman" w:hAnsi="Times New Roman"/>
          <w:color w:val="000000"/>
          <w:sz w:val="21"/>
          <w:szCs w:val="21"/>
        </w:rPr>
        <w:t>持人宣布到会委员是否符合法定人数。</w:t>
      </w:r>
      <w:bookmarkStart w:id="11" w:name="bookmark115"/>
      <w:bookmarkEnd w:id="11"/>
    </w:p>
    <w:p w:rsidR="00781A4B" w:rsidRPr="009A3E19" w:rsidRDefault="00781A4B" w:rsidP="00F51664">
      <w:pPr>
        <w:pStyle w:val="Bodytext10"/>
        <w:numPr>
          <w:ilvl w:val="0"/>
          <w:numId w:val="13"/>
        </w:numPr>
        <w:spacing w:line="360" w:lineRule="auto"/>
        <w:rPr>
          <w:rFonts w:ascii="Times New Roman" w:hAnsi="Times New Roman"/>
          <w:sz w:val="21"/>
          <w:szCs w:val="21"/>
        </w:rPr>
      </w:pPr>
      <w:r w:rsidRPr="009A3E19">
        <w:rPr>
          <w:rFonts w:ascii="Times New Roman" w:hAnsi="Times New Roman"/>
          <w:color w:val="000000"/>
          <w:sz w:val="21"/>
          <w:szCs w:val="21"/>
        </w:rPr>
        <w:t>主持人提醒到会委员，如果与审查项目存在利益冲突，请主动声明。</w:t>
      </w:r>
    </w:p>
    <w:p w:rsidR="00F51664" w:rsidRPr="009A3E19" w:rsidRDefault="00781A4B" w:rsidP="00F51664">
      <w:pPr>
        <w:pStyle w:val="Bodytext10"/>
        <w:spacing w:line="360" w:lineRule="auto"/>
        <w:ind w:firstLine="420"/>
        <w:jc w:val="both"/>
        <w:rPr>
          <w:rFonts w:ascii="Times New Roman" w:hAnsi="Times New Roman"/>
          <w:sz w:val="21"/>
          <w:szCs w:val="21"/>
          <w:lang w:eastAsia="zh-CN"/>
        </w:rPr>
      </w:pPr>
      <w:r w:rsidRPr="009A3E19">
        <w:rPr>
          <w:rFonts w:ascii="Times New Roman" w:hAnsi="Times New Roman"/>
          <w:color w:val="000000"/>
          <w:sz w:val="21"/>
          <w:szCs w:val="21"/>
        </w:rPr>
        <w:t>第七条</w:t>
      </w:r>
      <w:r w:rsidR="00657453">
        <w:rPr>
          <w:rFonts w:ascii="Times New Roman" w:hAnsi="Times New Roman" w:hint="eastAsia"/>
          <w:color w:val="000000"/>
          <w:sz w:val="21"/>
          <w:szCs w:val="21"/>
          <w:lang w:eastAsia="zh-CN"/>
        </w:rPr>
        <w:t xml:space="preserve"> </w:t>
      </w:r>
      <w:r w:rsidRPr="009A3E19">
        <w:rPr>
          <w:rFonts w:ascii="Times New Roman" w:hAnsi="Times New Roman"/>
          <w:color w:val="000000"/>
          <w:sz w:val="21"/>
          <w:szCs w:val="21"/>
        </w:rPr>
        <w:t>会议报告项目</w:t>
      </w:r>
      <w:bookmarkStart w:id="12" w:name="bookmark116"/>
      <w:bookmarkEnd w:id="12"/>
    </w:p>
    <w:p w:rsidR="00F51664" w:rsidRPr="009A3E19" w:rsidRDefault="00781A4B" w:rsidP="00F51664">
      <w:pPr>
        <w:pStyle w:val="Bodytext10"/>
        <w:numPr>
          <w:ilvl w:val="0"/>
          <w:numId w:val="10"/>
        </w:numPr>
        <w:spacing w:line="360" w:lineRule="auto"/>
        <w:jc w:val="both"/>
        <w:rPr>
          <w:rFonts w:ascii="Times New Roman" w:hAnsi="Times New Roman"/>
          <w:sz w:val="21"/>
          <w:szCs w:val="21"/>
        </w:rPr>
      </w:pPr>
      <w:r w:rsidRPr="009A3E19">
        <w:rPr>
          <w:rFonts w:ascii="Times New Roman" w:hAnsi="Times New Roman"/>
          <w:color w:val="000000"/>
          <w:sz w:val="21"/>
          <w:szCs w:val="21"/>
        </w:rPr>
        <w:t>会议记录：委员审阅上次会议记录，</w:t>
      </w:r>
      <w:r w:rsidR="00B46866">
        <w:rPr>
          <w:rFonts w:ascii="Times New Roman" w:hAnsi="Times New Roman" w:hint="eastAsia"/>
          <w:color w:val="000000"/>
          <w:sz w:val="21"/>
          <w:szCs w:val="21"/>
        </w:rPr>
        <w:t>指出记录与自己发言不符合处</w:t>
      </w:r>
      <w:r w:rsidRPr="009A3E19">
        <w:rPr>
          <w:rFonts w:ascii="Times New Roman" w:hAnsi="Times New Roman"/>
          <w:color w:val="000000"/>
          <w:sz w:val="21"/>
          <w:szCs w:val="21"/>
        </w:rPr>
        <w:t>。</w:t>
      </w:r>
      <w:bookmarkStart w:id="13" w:name="bookmark117"/>
      <w:bookmarkEnd w:id="13"/>
    </w:p>
    <w:p w:rsidR="00781A4B" w:rsidRPr="009A3E19" w:rsidRDefault="00B46866" w:rsidP="00F51664">
      <w:pPr>
        <w:pStyle w:val="Bodytext10"/>
        <w:numPr>
          <w:ilvl w:val="0"/>
          <w:numId w:val="14"/>
        </w:numPr>
        <w:spacing w:line="360" w:lineRule="auto"/>
        <w:jc w:val="both"/>
        <w:rPr>
          <w:rFonts w:ascii="Times New Roman" w:hAnsi="Times New Roman"/>
          <w:sz w:val="21"/>
          <w:szCs w:val="21"/>
        </w:rPr>
      </w:pPr>
      <w:r>
        <w:rPr>
          <w:rFonts w:ascii="Times New Roman" w:hAnsi="Times New Roman" w:hint="eastAsia"/>
          <w:color w:val="000000"/>
          <w:sz w:val="21"/>
          <w:szCs w:val="21"/>
        </w:rPr>
        <w:t>委员</w:t>
      </w:r>
      <w:r w:rsidR="00781A4B" w:rsidRPr="009A3E19">
        <w:rPr>
          <w:rFonts w:ascii="Times New Roman" w:hAnsi="Times New Roman"/>
          <w:color w:val="000000"/>
          <w:sz w:val="21"/>
          <w:szCs w:val="21"/>
        </w:rPr>
        <w:t>听取秘书报告</w:t>
      </w:r>
      <w:r>
        <w:rPr>
          <w:rFonts w:ascii="Times New Roman" w:hAnsi="Times New Roman" w:hint="eastAsia"/>
          <w:color w:val="000000"/>
          <w:sz w:val="21"/>
          <w:szCs w:val="21"/>
        </w:rPr>
        <w:t>上次审查会议以来的</w:t>
      </w:r>
      <w:r w:rsidR="00781A4B" w:rsidRPr="009A3E19">
        <w:rPr>
          <w:rFonts w:ascii="Times New Roman" w:hAnsi="Times New Roman"/>
          <w:color w:val="000000"/>
          <w:sz w:val="21"/>
          <w:szCs w:val="21"/>
        </w:rPr>
        <w:t>快速审查</w:t>
      </w:r>
      <w:r>
        <w:rPr>
          <w:rFonts w:ascii="Times New Roman" w:hAnsi="Times New Roman" w:hint="eastAsia"/>
          <w:color w:val="000000"/>
          <w:sz w:val="21"/>
          <w:szCs w:val="21"/>
        </w:rPr>
        <w:t>项目的概况和审查</w:t>
      </w:r>
      <w:r>
        <w:rPr>
          <w:rFonts w:ascii="Times New Roman" w:hAnsi="Times New Roman" w:hint="eastAsia"/>
          <w:color w:val="000000"/>
          <w:sz w:val="21"/>
          <w:szCs w:val="21"/>
          <w:lang w:eastAsia="zh-CN"/>
        </w:rPr>
        <w:t>意见，现</w:t>
      </w:r>
      <w:r w:rsidR="00B964F3">
        <w:rPr>
          <w:rFonts w:ascii="Times New Roman" w:hAnsi="Times New Roman" w:hint="eastAsia"/>
          <w:color w:val="000000"/>
          <w:sz w:val="21"/>
          <w:szCs w:val="21"/>
          <w:lang w:eastAsia="zh-CN"/>
        </w:rPr>
        <w:t>场</w:t>
      </w:r>
      <w:r>
        <w:rPr>
          <w:rFonts w:ascii="Times New Roman" w:hAnsi="Times New Roman" w:hint="eastAsia"/>
          <w:color w:val="000000"/>
          <w:sz w:val="21"/>
          <w:szCs w:val="21"/>
          <w:lang w:eastAsia="zh-CN"/>
        </w:rPr>
        <w:t>访查的发现和访查意见，受试者抱怨中的对受试者安全或临床试验实施产生不利影响的非预期问题的处理意见。</w:t>
      </w:r>
    </w:p>
    <w:p w:rsidR="00781A4B" w:rsidRPr="009A3E19" w:rsidRDefault="00781A4B" w:rsidP="00234973">
      <w:pPr>
        <w:pStyle w:val="Bodytext10"/>
        <w:spacing w:line="360" w:lineRule="auto"/>
        <w:ind w:firstLine="440"/>
        <w:jc w:val="both"/>
        <w:rPr>
          <w:rFonts w:ascii="Times New Roman" w:hAnsi="Times New Roman"/>
          <w:sz w:val="21"/>
          <w:szCs w:val="21"/>
        </w:rPr>
      </w:pPr>
      <w:r w:rsidRPr="009A3E19">
        <w:rPr>
          <w:rFonts w:ascii="Times New Roman" w:hAnsi="Times New Roman"/>
          <w:color w:val="000000"/>
          <w:sz w:val="21"/>
          <w:szCs w:val="21"/>
        </w:rPr>
        <w:t>第八条</w:t>
      </w:r>
      <w:r w:rsidR="00657453">
        <w:rPr>
          <w:rFonts w:ascii="Times New Roman" w:hAnsi="Times New Roman" w:hint="eastAsia"/>
          <w:color w:val="000000"/>
          <w:sz w:val="21"/>
          <w:szCs w:val="21"/>
          <w:lang w:eastAsia="zh-CN"/>
        </w:rPr>
        <w:t xml:space="preserve"> </w:t>
      </w:r>
      <w:r w:rsidRPr="009A3E19">
        <w:rPr>
          <w:rFonts w:ascii="Times New Roman" w:hAnsi="Times New Roman"/>
          <w:color w:val="000000"/>
          <w:sz w:val="21"/>
          <w:szCs w:val="21"/>
        </w:rPr>
        <w:t>会议审査项目</w:t>
      </w:r>
    </w:p>
    <w:p w:rsidR="00781A4B" w:rsidRPr="009A3E19" w:rsidRDefault="00781A4B" w:rsidP="00234973">
      <w:pPr>
        <w:pStyle w:val="Bodytext10"/>
        <w:numPr>
          <w:ilvl w:val="0"/>
          <w:numId w:val="6"/>
        </w:numPr>
        <w:tabs>
          <w:tab w:val="left" w:pos="742"/>
        </w:tabs>
        <w:spacing w:line="360" w:lineRule="auto"/>
        <w:jc w:val="both"/>
        <w:rPr>
          <w:rFonts w:ascii="Times New Roman" w:hAnsi="Times New Roman"/>
          <w:sz w:val="21"/>
          <w:szCs w:val="21"/>
        </w:rPr>
      </w:pPr>
      <w:bookmarkStart w:id="14" w:name="bookmark118"/>
      <w:bookmarkEnd w:id="14"/>
      <w:r w:rsidRPr="009A3E19">
        <w:rPr>
          <w:rFonts w:ascii="Times New Roman" w:hAnsi="Times New Roman"/>
          <w:color w:val="000000"/>
          <w:sz w:val="21"/>
          <w:szCs w:val="21"/>
        </w:rPr>
        <w:t>会议审查项目的报告：听取</w:t>
      </w:r>
      <w:r w:rsidR="00B46866">
        <w:rPr>
          <w:rFonts w:ascii="Times New Roman" w:hAnsi="Times New Roman" w:hint="eastAsia"/>
          <w:color w:val="000000"/>
          <w:sz w:val="21"/>
          <w:szCs w:val="21"/>
        </w:rPr>
        <w:t>研究者或主审委员</w:t>
      </w:r>
      <w:r w:rsidRPr="009A3E19">
        <w:rPr>
          <w:rFonts w:ascii="Times New Roman" w:hAnsi="Times New Roman"/>
          <w:color w:val="000000"/>
          <w:sz w:val="21"/>
          <w:szCs w:val="21"/>
        </w:rPr>
        <w:t>报告研究项目概况</w:t>
      </w:r>
      <w:r w:rsidR="00B46866">
        <w:rPr>
          <w:rFonts w:ascii="Times New Roman" w:hAnsi="Times New Roman" w:hint="eastAsia"/>
          <w:color w:val="000000"/>
          <w:sz w:val="21"/>
          <w:szCs w:val="21"/>
        </w:rPr>
        <w:t>。</w:t>
      </w:r>
    </w:p>
    <w:p w:rsidR="00781A4B" w:rsidRPr="009A3E19" w:rsidRDefault="00781A4B" w:rsidP="00234973">
      <w:pPr>
        <w:pStyle w:val="Bodytext10"/>
        <w:numPr>
          <w:ilvl w:val="0"/>
          <w:numId w:val="6"/>
        </w:numPr>
        <w:tabs>
          <w:tab w:val="left" w:pos="779"/>
        </w:tabs>
        <w:spacing w:line="360" w:lineRule="auto"/>
        <w:jc w:val="both"/>
        <w:rPr>
          <w:rFonts w:ascii="Times New Roman" w:hAnsi="Times New Roman"/>
          <w:sz w:val="21"/>
          <w:szCs w:val="21"/>
        </w:rPr>
      </w:pPr>
      <w:bookmarkStart w:id="15" w:name="bookmark119"/>
      <w:bookmarkEnd w:id="15"/>
      <w:r w:rsidRPr="009A3E19">
        <w:rPr>
          <w:rFonts w:ascii="Times New Roman" w:hAnsi="Times New Roman"/>
          <w:color w:val="000000"/>
          <w:sz w:val="21"/>
          <w:szCs w:val="21"/>
        </w:rPr>
        <w:t>会议提问</w:t>
      </w:r>
    </w:p>
    <w:p w:rsidR="00781A4B" w:rsidRPr="009A3E19" w:rsidRDefault="00781A4B" w:rsidP="00234973">
      <w:pPr>
        <w:pStyle w:val="Bodytext10"/>
        <w:spacing w:line="360" w:lineRule="auto"/>
        <w:ind w:firstLine="440"/>
        <w:jc w:val="both"/>
        <w:rPr>
          <w:rFonts w:ascii="Times New Roman" w:hAnsi="Times New Roman"/>
          <w:sz w:val="21"/>
          <w:szCs w:val="21"/>
        </w:rPr>
      </w:pPr>
      <w:r w:rsidRPr="009A3E19">
        <w:rPr>
          <w:rFonts w:ascii="Times New Roman" w:hAnsi="Times New Roman"/>
          <w:color w:val="000000"/>
          <w:sz w:val="21"/>
          <w:szCs w:val="21"/>
        </w:rPr>
        <w:t>主持人有序安排委员提问。主持人最后提问。</w:t>
      </w:r>
    </w:p>
    <w:p w:rsidR="00781A4B" w:rsidRPr="009A3E19" w:rsidRDefault="00781A4B" w:rsidP="00234973">
      <w:pPr>
        <w:pStyle w:val="Bodytext10"/>
        <w:spacing w:line="360" w:lineRule="auto"/>
        <w:ind w:firstLine="440"/>
        <w:jc w:val="both"/>
        <w:rPr>
          <w:rFonts w:ascii="Times New Roman" w:hAnsi="Times New Roman"/>
          <w:sz w:val="21"/>
          <w:szCs w:val="21"/>
        </w:rPr>
      </w:pPr>
      <w:r w:rsidRPr="009A3E19">
        <w:rPr>
          <w:rFonts w:ascii="Times New Roman" w:hAnsi="Times New Roman"/>
          <w:color w:val="000000"/>
          <w:sz w:val="21"/>
          <w:szCs w:val="21"/>
        </w:rPr>
        <w:t>委员应围绕当前审查项目，对所关注的问题进行提问。委员提问应注意方式，不宜在提问过程中给出个人评论性意见或建议。委员的提问不能打断其他人的发言。</w:t>
      </w:r>
    </w:p>
    <w:p w:rsidR="00781A4B" w:rsidRDefault="00B46866" w:rsidP="00234973">
      <w:pPr>
        <w:pStyle w:val="Bodytext10"/>
        <w:spacing w:line="360" w:lineRule="auto"/>
        <w:ind w:firstLine="440"/>
        <w:jc w:val="both"/>
        <w:rPr>
          <w:rFonts w:ascii="Times New Roman" w:eastAsia="PMingLiU" w:hAnsi="Times New Roman"/>
          <w:color w:val="000000"/>
          <w:sz w:val="21"/>
          <w:szCs w:val="21"/>
        </w:rPr>
      </w:pPr>
      <w:r>
        <w:rPr>
          <w:rFonts w:ascii="Times New Roman" w:hAnsi="Times New Roman" w:hint="eastAsia"/>
          <w:color w:val="000000"/>
          <w:sz w:val="21"/>
          <w:szCs w:val="21"/>
        </w:rPr>
        <w:t>研究者</w:t>
      </w:r>
      <w:r w:rsidR="00781A4B" w:rsidRPr="009A3E19">
        <w:rPr>
          <w:rFonts w:ascii="Times New Roman" w:hAnsi="Times New Roman"/>
          <w:color w:val="000000"/>
          <w:sz w:val="21"/>
          <w:szCs w:val="21"/>
        </w:rPr>
        <w:t>应对提问做出回应；委员可以追问。</w:t>
      </w:r>
    </w:p>
    <w:p w:rsidR="00B46866" w:rsidRDefault="00B46866" w:rsidP="00234973">
      <w:pPr>
        <w:pStyle w:val="Bodytext10"/>
        <w:spacing w:line="360" w:lineRule="auto"/>
        <w:ind w:firstLine="440"/>
        <w:jc w:val="both"/>
        <w:rPr>
          <w:rFonts w:ascii="Times New Roman" w:eastAsiaTheme="minorEastAsia" w:hAnsi="Times New Roman"/>
          <w:color w:val="000000"/>
          <w:sz w:val="21"/>
          <w:szCs w:val="21"/>
          <w:lang w:eastAsia="zh-CN"/>
        </w:rPr>
      </w:pPr>
      <w:r>
        <w:rPr>
          <w:rFonts w:asciiTheme="minorEastAsia" w:eastAsiaTheme="minorEastAsia" w:hAnsiTheme="minorEastAsia" w:hint="eastAsia"/>
          <w:color w:val="000000"/>
          <w:sz w:val="21"/>
          <w:szCs w:val="21"/>
        </w:rPr>
        <w:t>独立顾问就审查</w:t>
      </w:r>
      <w:r>
        <w:rPr>
          <w:rFonts w:ascii="Times New Roman" w:eastAsiaTheme="minorEastAsia" w:hAnsi="Times New Roman" w:hint="eastAsia"/>
          <w:color w:val="000000"/>
          <w:sz w:val="21"/>
          <w:szCs w:val="21"/>
          <w:lang w:eastAsia="zh-CN"/>
        </w:rPr>
        <w:t>项目的咨询问题陈述意见，并回答委员的问题。</w:t>
      </w:r>
    </w:p>
    <w:p w:rsidR="00B46866" w:rsidRPr="00B46866" w:rsidRDefault="00B46866" w:rsidP="00234973">
      <w:pPr>
        <w:pStyle w:val="Bodytext10"/>
        <w:spacing w:line="360" w:lineRule="auto"/>
        <w:ind w:firstLine="440"/>
        <w:jc w:val="both"/>
        <w:rPr>
          <w:rFonts w:ascii="Times New Roman" w:eastAsia="PMingLiU" w:hAnsi="Times New Roman"/>
          <w:sz w:val="21"/>
          <w:szCs w:val="21"/>
        </w:rPr>
      </w:pPr>
      <w:r>
        <w:rPr>
          <w:rFonts w:ascii="Times New Roman" w:eastAsiaTheme="minorEastAsia" w:hAnsi="Times New Roman" w:hint="eastAsia"/>
          <w:color w:val="000000"/>
          <w:sz w:val="21"/>
          <w:szCs w:val="21"/>
          <w:lang w:eastAsia="zh-CN"/>
        </w:rPr>
        <w:lastRenderedPageBreak/>
        <w:t>与审查项目存在利益冲突的委员可以发表意见并回答其他委员的提问。</w:t>
      </w:r>
    </w:p>
    <w:p w:rsidR="00781A4B" w:rsidRPr="009A3E19" w:rsidRDefault="00781A4B" w:rsidP="00234973">
      <w:pPr>
        <w:pStyle w:val="Bodytext10"/>
        <w:numPr>
          <w:ilvl w:val="0"/>
          <w:numId w:val="6"/>
        </w:numPr>
        <w:tabs>
          <w:tab w:val="left" w:pos="759"/>
        </w:tabs>
        <w:spacing w:line="360" w:lineRule="auto"/>
        <w:jc w:val="both"/>
        <w:rPr>
          <w:rFonts w:ascii="Times New Roman" w:hAnsi="Times New Roman"/>
          <w:sz w:val="21"/>
          <w:szCs w:val="21"/>
        </w:rPr>
      </w:pPr>
      <w:bookmarkStart w:id="16" w:name="bookmark120"/>
      <w:bookmarkEnd w:id="16"/>
      <w:r w:rsidRPr="009A3E19">
        <w:rPr>
          <w:rFonts w:ascii="Times New Roman" w:hAnsi="Times New Roman"/>
          <w:color w:val="000000"/>
          <w:sz w:val="21"/>
          <w:szCs w:val="21"/>
        </w:rPr>
        <w:t>讨论</w:t>
      </w:r>
    </w:p>
    <w:p w:rsidR="00927685" w:rsidRPr="009A3E19" w:rsidRDefault="00781A4B" w:rsidP="00234973">
      <w:pPr>
        <w:pStyle w:val="Bodytext10"/>
        <w:spacing w:line="360" w:lineRule="auto"/>
        <w:ind w:left="420" w:firstLine="20"/>
        <w:jc w:val="both"/>
        <w:rPr>
          <w:rFonts w:ascii="Times New Roman" w:hAnsi="Times New Roman"/>
          <w:color w:val="000000"/>
          <w:sz w:val="21"/>
          <w:szCs w:val="21"/>
          <w:lang w:eastAsia="zh-CN"/>
        </w:rPr>
      </w:pPr>
      <w:r w:rsidRPr="009A3E19">
        <w:rPr>
          <w:rFonts w:ascii="Times New Roman" w:hAnsi="Times New Roman"/>
          <w:color w:val="000000"/>
          <w:sz w:val="21"/>
          <w:szCs w:val="21"/>
        </w:rPr>
        <w:t>进入审査意见的讨论环节，</w:t>
      </w:r>
      <w:r w:rsidR="00F714AF">
        <w:rPr>
          <w:rFonts w:ascii="Times New Roman" w:hAnsi="Times New Roman" w:hint="eastAsia"/>
          <w:color w:val="000000"/>
          <w:sz w:val="21"/>
          <w:szCs w:val="21"/>
        </w:rPr>
        <w:t>研究者</w:t>
      </w:r>
      <w:r w:rsidR="00F714AF">
        <w:rPr>
          <w:rFonts w:ascii="Times New Roman" w:hAnsi="Times New Roman" w:hint="eastAsia"/>
          <w:color w:val="000000"/>
          <w:sz w:val="21"/>
          <w:szCs w:val="21"/>
          <w:lang w:eastAsia="zh-CN"/>
        </w:rPr>
        <w:t>/</w:t>
      </w:r>
      <w:r w:rsidR="00F714AF">
        <w:rPr>
          <w:rFonts w:asciiTheme="minorEastAsia" w:eastAsiaTheme="minorEastAsia" w:hAnsiTheme="minorEastAsia" w:hint="eastAsia"/>
          <w:color w:val="000000"/>
          <w:sz w:val="21"/>
          <w:szCs w:val="21"/>
        </w:rPr>
        <w:t>申办者</w:t>
      </w:r>
      <w:r w:rsidRPr="009A3E19">
        <w:rPr>
          <w:rFonts w:ascii="Times New Roman" w:hAnsi="Times New Roman"/>
          <w:color w:val="000000"/>
          <w:sz w:val="21"/>
          <w:szCs w:val="21"/>
        </w:rPr>
        <w:t>、独立顾问、与审査项目存在利益冲突的委员应离场。</w:t>
      </w:r>
    </w:p>
    <w:p w:rsidR="00781A4B" w:rsidRPr="009A3E19" w:rsidRDefault="00781A4B" w:rsidP="00234973">
      <w:pPr>
        <w:pStyle w:val="Bodytext10"/>
        <w:spacing w:line="360" w:lineRule="auto"/>
        <w:ind w:left="420" w:firstLine="20"/>
        <w:jc w:val="both"/>
        <w:rPr>
          <w:rFonts w:ascii="Times New Roman" w:hAnsi="Times New Roman"/>
          <w:sz w:val="21"/>
          <w:szCs w:val="21"/>
        </w:rPr>
      </w:pPr>
      <w:r w:rsidRPr="009A3E19">
        <w:rPr>
          <w:rFonts w:ascii="Times New Roman" w:hAnsi="Times New Roman"/>
          <w:color w:val="000000"/>
          <w:sz w:val="21"/>
          <w:szCs w:val="21"/>
        </w:rPr>
        <w:t>主持人首先安排主审委员概述其审查意见，有序安排其他委员发言讨论。</w:t>
      </w:r>
      <w:r w:rsidR="00F714AF">
        <w:rPr>
          <w:rFonts w:ascii="Times New Roman" w:hAnsi="Times New Roman" w:hint="eastAsia"/>
          <w:color w:val="000000"/>
          <w:sz w:val="21"/>
          <w:szCs w:val="21"/>
        </w:rPr>
        <w:t>主持人最后发表自己的意见。</w:t>
      </w:r>
    </w:p>
    <w:p w:rsidR="00781A4B" w:rsidRPr="009A3E19" w:rsidRDefault="00781A4B" w:rsidP="00234973">
      <w:pPr>
        <w:pStyle w:val="Bodytext10"/>
        <w:spacing w:line="360" w:lineRule="auto"/>
        <w:ind w:firstLine="440"/>
        <w:jc w:val="both"/>
        <w:rPr>
          <w:rFonts w:ascii="Times New Roman" w:hAnsi="Times New Roman"/>
          <w:sz w:val="21"/>
          <w:szCs w:val="21"/>
        </w:rPr>
      </w:pPr>
      <w:r w:rsidRPr="009A3E19">
        <w:rPr>
          <w:rFonts w:ascii="Times New Roman" w:hAnsi="Times New Roman"/>
          <w:color w:val="000000"/>
          <w:sz w:val="21"/>
          <w:szCs w:val="21"/>
        </w:rPr>
        <w:t>委员发言应明确阐述自己的审查意见并说明理由</w:t>
      </w:r>
      <w:r w:rsidR="00657453">
        <w:rPr>
          <w:rFonts w:ascii="Times New Roman" w:hAnsi="Times New Roman" w:hint="eastAsia"/>
          <w:color w:val="000000"/>
          <w:sz w:val="21"/>
          <w:szCs w:val="21"/>
          <w:lang w:eastAsia="zh-CN"/>
        </w:rPr>
        <w:t>。</w:t>
      </w:r>
      <w:r w:rsidRPr="009A3E19">
        <w:rPr>
          <w:rFonts w:ascii="Times New Roman" w:hAnsi="Times New Roman"/>
          <w:color w:val="000000"/>
          <w:sz w:val="21"/>
          <w:szCs w:val="21"/>
        </w:rPr>
        <w:t>委员每次发言</w:t>
      </w:r>
      <w:r w:rsidR="00657453">
        <w:rPr>
          <w:rFonts w:ascii="Times New Roman" w:hAnsi="Times New Roman"/>
          <w:color w:val="000000"/>
          <w:sz w:val="21"/>
          <w:szCs w:val="21"/>
        </w:rPr>
        <w:t>一般</w:t>
      </w:r>
      <w:r w:rsidRPr="009A3E19">
        <w:rPr>
          <w:rFonts w:ascii="Times New Roman" w:hAnsi="Times New Roman"/>
          <w:color w:val="000000"/>
          <w:sz w:val="21"/>
          <w:szCs w:val="21"/>
        </w:rPr>
        <w:t>不</w:t>
      </w:r>
      <w:r w:rsidR="00657453">
        <w:rPr>
          <w:rFonts w:ascii="Times New Roman" w:hAnsi="Times New Roman" w:hint="eastAsia"/>
          <w:color w:val="000000"/>
          <w:sz w:val="21"/>
          <w:szCs w:val="21"/>
          <w:lang w:eastAsia="zh-CN"/>
        </w:rPr>
        <w:t>要</w:t>
      </w:r>
      <w:r w:rsidR="00657453">
        <w:rPr>
          <w:rFonts w:ascii="Times New Roman" w:hAnsi="Times New Roman"/>
          <w:color w:val="000000"/>
          <w:sz w:val="21"/>
          <w:szCs w:val="21"/>
        </w:rPr>
        <w:t>超过限定的时间（例如</w:t>
      </w:r>
      <w:r w:rsidRPr="009A3E19">
        <w:rPr>
          <w:rFonts w:ascii="Times New Roman" w:hAnsi="Times New Roman"/>
          <w:color w:val="000000"/>
          <w:sz w:val="21"/>
          <w:szCs w:val="21"/>
        </w:rPr>
        <w:t>不超过</w:t>
      </w:r>
      <w:r w:rsidRPr="009A3E19">
        <w:rPr>
          <w:rFonts w:ascii="Times New Roman" w:hAnsi="Times New Roman" w:cs="Times New Roman"/>
          <w:color w:val="000000"/>
          <w:sz w:val="21"/>
          <w:szCs w:val="21"/>
        </w:rPr>
        <w:t>5</w:t>
      </w:r>
      <w:r w:rsidRPr="009A3E19">
        <w:rPr>
          <w:rFonts w:ascii="Times New Roman" w:hAnsi="Times New Roman"/>
          <w:color w:val="000000"/>
          <w:sz w:val="21"/>
          <w:szCs w:val="21"/>
        </w:rPr>
        <w:t>分钟），就同一问题发表意见的次数不超过</w:t>
      </w:r>
      <w:r w:rsidRPr="009A3E19">
        <w:rPr>
          <w:rFonts w:ascii="Times New Roman" w:hAnsi="Times New Roman" w:cs="Times New Roman"/>
          <w:color w:val="000000"/>
          <w:sz w:val="21"/>
          <w:szCs w:val="21"/>
        </w:rPr>
        <w:t>2</w:t>
      </w:r>
      <w:r w:rsidRPr="009A3E19">
        <w:rPr>
          <w:rFonts w:ascii="Times New Roman" w:hAnsi="Times New Roman"/>
          <w:color w:val="000000"/>
          <w:sz w:val="21"/>
          <w:szCs w:val="21"/>
        </w:rPr>
        <w:t>次。在讨论过程中，委员应充分尊重不同的意见，不能打断其他人的发言，不能质疑动机。</w:t>
      </w:r>
    </w:p>
    <w:p w:rsidR="00781A4B" w:rsidRDefault="00781A4B" w:rsidP="00234973">
      <w:pPr>
        <w:pStyle w:val="Bodytext10"/>
        <w:spacing w:line="360" w:lineRule="auto"/>
        <w:ind w:firstLine="440"/>
        <w:jc w:val="both"/>
        <w:rPr>
          <w:rFonts w:ascii="Times New Roman" w:eastAsia="PMingLiU" w:hAnsi="Times New Roman"/>
          <w:color w:val="000000"/>
          <w:sz w:val="21"/>
          <w:szCs w:val="21"/>
        </w:rPr>
      </w:pPr>
      <w:r w:rsidRPr="009A3E19">
        <w:rPr>
          <w:rFonts w:ascii="Times New Roman" w:hAnsi="Times New Roman"/>
          <w:color w:val="000000"/>
          <w:sz w:val="21"/>
          <w:szCs w:val="21"/>
        </w:rPr>
        <w:t>主持人在每位委员发言后，应征求其他委员的不同意见。委员的不同意见都应在会议上发表。主持人应充分尊重所有委员的意见，鼓励各种不同意见充分发表，平衡安排持不同意见委员的发言机会</w:t>
      </w:r>
      <w:r w:rsidR="00F714AF">
        <w:rPr>
          <w:rFonts w:ascii="Times New Roman" w:hAnsi="Times New Roman" w:hint="eastAsia"/>
          <w:color w:val="000000"/>
          <w:sz w:val="21"/>
          <w:szCs w:val="21"/>
        </w:rPr>
        <w:t>，</w:t>
      </w:r>
      <w:r w:rsidR="00657453">
        <w:rPr>
          <w:rFonts w:ascii="Times New Roman" w:hAnsi="Times New Roman" w:hint="eastAsia"/>
          <w:color w:val="000000"/>
          <w:sz w:val="21"/>
          <w:szCs w:val="21"/>
          <w:lang w:eastAsia="zh-CN"/>
        </w:rPr>
        <w:t>安排</w:t>
      </w:r>
      <w:r w:rsidRPr="009A3E19">
        <w:rPr>
          <w:rFonts w:ascii="Times New Roman" w:hAnsi="Times New Roman"/>
          <w:color w:val="000000"/>
          <w:sz w:val="21"/>
          <w:szCs w:val="21"/>
        </w:rPr>
        <w:t>足够的时间进行讨论</w:t>
      </w:r>
      <w:r w:rsidR="00F714AF">
        <w:rPr>
          <w:rFonts w:ascii="Times New Roman" w:hAnsi="Times New Roman" w:hint="eastAsia"/>
          <w:color w:val="000000"/>
          <w:sz w:val="21"/>
          <w:szCs w:val="21"/>
        </w:rPr>
        <w:t>。</w:t>
      </w:r>
    </w:p>
    <w:p w:rsidR="00F714AF" w:rsidRDefault="00F714AF" w:rsidP="00234973">
      <w:pPr>
        <w:pStyle w:val="Bodytext10"/>
        <w:spacing w:line="360" w:lineRule="auto"/>
        <w:ind w:firstLine="440"/>
        <w:jc w:val="both"/>
        <w:rPr>
          <w:rFonts w:ascii="Times New Roman" w:eastAsiaTheme="minorEastAsia" w:hAnsi="Times New Roman"/>
          <w:color w:val="000000"/>
          <w:sz w:val="21"/>
          <w:szCs w:val="21"/>
          <w:lang w:eastAsia="zh-CN"/>
        </w:rPr>
      </w:pPr>
      <w:r>
        <w:rPr>
          <w:rFonts w:asciiTheme="minorEastAsia" w:eastAsiaTheme="minorEastAsia" w:hAnsiTheme="minorEastAsia" w:hint="eastAsia"/>
          <w:color w:val="000000"/>
          <w:sz w:val="21"/>
          <w:szCs w:val="21"/>
        </w:rPr>
        <w:t>经过讨论，尽可能达成委员都可以接受</w:t>
      </w:r>
      <w:r>
        <w:rPr>
          <w:rFonts w:ascii="Times New Roman" w:eastAsiaTheme="minorEastAsia" w:hAnsi="Times New Roman" w:hint="eastAsia"/>
          <w:color w:val="000000"/>
          <w:sz w:val="21"/>
          <w:szCs w:val="21"/>
          <w:lang w:eastAsia="zh-CN"/>
        </w:rPr>
        <w:t>的意见。即有同意，修改后同意的审查意见，</w:t>
      </w:r>
      <w:r w:rsidR="00657453">
        <w:rPr>
          <w:rFonts w:ascii="Times New Roman" w:eastAsiaTheme="minorEastAsia" w:hAnsi="Times New Roman" w:hint="eastAsia"/>
          <w:color w:val="000000"/>
          <w:sz w:val="21"/>
          <w:szCs w:val="21"/>
          <w:lang w:eastAsia="zh-CN"/>
        </w:rPr>
        <w:t>但没有不同意、终止或者暂停已同意的研究的审查意见。</w:t>
      </w:r>
    </w:p>
    <w:p w:rsidR="00F714AF" w:rsidRPr="00F714AF" w:rsidRDefault="00F714AF" w:rsidP="00234973">
      <w:pPr>
        <w:pStyle w:val="Bodytext10"/>
        <w:spacing w:line="360" w:lineRule="auto"/>
        <w:ind w:firstLine="440"/>
        <w:jc w:val="both"/>
        <w:rPr>
          <w:rFonts w:ascii="Times New Roman" w:eastAsia="PMingLiU" w:hAnsi="Times New Roman"/>
          <w:sz w:val="21"/>
          <w:szCs w:val="21"/>
        </w:rPr>
      </w:pPr>
      <w:r>
        <w:rPr>
          <w:rFonts w:ascii="Times New Roman" w:eastAsiaTheme="minorEastAsia" w:hAnsi="Times New Roman" w:hint="eastAsia"/>
          <w:color w:val="000000"/>
          <w:sz w:val="21"/>
          <w:szCs w:val="21"/>
          <w:lang w:eastAsia="zh-CN"/>
        </w:rPr>
        <w:t>如果有多个事项的意见不能达成一致，委员无法用一次表决完整表达自己的选项，应当先逐项表决，按多数意见形成明确的修改意见，然后提交审查决定的表决。</w:t>
      </w:r>
    </w:p>
    <w:p w:rsidR="00781A4B" w:rsidRPr="00F714AF" w:rsidRDefault="00781A4B" w:rsidP="00234973">
      <w:pPr>
        <w:pStyle w:val="Bodytext10"/>
        <w:spacing w:line="360" w:lineRule="auto"/>
        <w:ind w:firstLine="440"/>
        <w:jc w:val="both"/>
        <w:rPr>
          <w:rFonts w:ascii="Times New Roman" w:eastAsia="PMingLiU" w:hAnsi="Times New Roman"/>
          <w:sz w:val="21"/>
          <w:szCs w:val="21"/>
        </w:rPr>
      </w:pPr>
      <w:r w:rsidRPr="009A3E19">
        <w:rPr>
          <w:rFonts w:ascii="Times New Roman" w:hAnsi="Times New Roman"/>
          <w:color w:val="000000"/>
          <w:sz w:val="21"/>
          <w:szCs w:val="21"/>
        </w:rPr>
        <w:t>最后，主持人概括</w:t>
      </w:r>
      <w:r w:rsidR="00F714AF">
        <w:rPr>
          <w:rFonts w:ascii="Times New Roman" w:hAnsi="Times New Roman" w:hint="eastAsia"/>
          <w:color w:val="000000"/>
          <w:sz w:val="21"/>
          <w:szCs w:val="21"/>
        </w:rPr>
        <w:t>审查讨论所形成的明确意见，然后提交审查决定的表决</w:t>
      </w:r>
      <w:r w:rsidR="00F714AF">
        <w:rPr>
          <w:rFonts w:ascii="Times New Roman" w:hAnsi="Times New Roman" w:hint="eastAsia"/>
          <w:color w:val="000000"/>
          <w:sz w:val="21"/>
          <w:szCs w:val="21"/>
          <w:lang w:eastAsia="zh-CN"/>
        </w:rPr>
        <w:t>。</w:t>
      </w:r>
    </w:p>
    <w:p w:rsidR="00657453" w:rsidRDefault="00781A4B" w:rsidP="00657453">
      <w:pPr>
        <w:pStyle w:val="Bodytext10"/>
        <w:spacing w:line="360" w:lineRule="auto"/>
        <w:ind w:firstLine="440"/>
        <w:jc w:val="both"/>
        <w:rPr>
          <w:rFonts w:ascii="Times New Roman" w:hAnsi="Times New Roman"/>
          <w:sz w:val="21"/>
          <w:szCs w:val="21"/>
          <w:lang w:eastAsia="zh-CN"/>
        </w:rPr>
      </w:pPr>
      <w:r w:rsidRPr="009A3E19">
        <w:rPr>
          <w:rFonts w:ascii="Times New Roman" w:hAnsi="Times New Roman"/>
          <w:color w:val="000000"/>
          <w:sz w:val="21"/>
          <w:szCs w:val="21"/>
        </w:rPr>
        <w:t>第九条</w:t>
      </w:r>
      <w:r w:rsidR="00657453">
        <w:rPr>
          <w:rFonts w:ascii="Times New Roman" w:hAnsi="Times New Roman" w:hint="eastAsia"/>
          <w:color w:val="000000"/>
          <w:sz w:val="21"/>
          <w:szCs w:val="21"/>
          <w:lang w:eastAsia="zh-CN"/>
        </w:rPr>
        <w:t xml:space="preserve"> </w:t>
      </w:r>
      <w:r w:rsidRPr="009A3E19">
        <w:rPr>
          <w:rFonts w:ascii="Times New Roman" w:hAnsi="Times New Roman"/>
          <w:color w:val="000000"/>
          <w:sz w:val="21"/>
          <w:szCs w:val="21"/>
        </w:rPr>
        <w:t>审査决定</w:t>
      </w:r>
      <w:bookmarkStart w:id="17" w:name="bookmark121"/>
      <w:bookmarkEnd w:id="17"/>
    </w:p>
    <w:p w:rsidR="00657453" w:rsidRDefault="00657453" w:rsidP="00657453">
      <w:pPr>
        <w:pStyle w:val="Bodytext10"/>
        <w:spacing w:line="360" w:lineRule="auto"/>
        <w:ind w:firstLine="440"/>
        <w:jc w:val="both"/>
        <w:rPr>
          <w:rFonts w:ascii="Times New Roman" w:hAnsi="Times New Roman"/>
          <w:sz w:val="21"/>
          <w:szCs w:val="21"/>
          <w:lang w:eastAsia="zh-CN"/>
        </w:rPr>
      </w:pPr>
      <w:r>
        <w:rPr>
          <w:rFonts w:ascii="Times New Roman" w:hAnsi="Times New Roman" w:hint="eastAsia"/>
          <w:sz w:val="21"/>
          <w:szCs w:val="21"/>
          <w:lang w:eastAsia="zh-CN"/>
        </w:rPr>
        <w:t>1.</w:t>
      </w:r>
      <w:r w:rsidRPr="00575327">
        <w:rPr>
          <w:rFonts w:ascii="Times New Roman" w:hAnsi="Times New Roman"/>
        </w:rPr>
        <w:t>表决的委员：参加表决的委员应当符合法定人数。只有全程参加研究项目审查会议讨论的委员才能对该项目表决。有利益冲突退出审查会议表决的委员，不计入法定人数。如果在会议期间委员人数不再符合法定人数，则在恢复法定人数之前不能表决。</w:t>
      </w:r>
      <w:bookmarkStart w:id="18" w:name="bookmark65"/>
      <w:bookmarkEnd w:id="18"/>
    </w:p>
    <w:p w:rsidR="00657453" w:rsidRPr="00657453" w:rsidRDefault="00657453" w:rsidP="00657453">
      <w:pPr>
        <w:pStyle w:val="Bodytext10"/>
        <w:spacing w:line="360" w:lineRule="auto"/>
        <w:ind w:firstLine="440"/>
        <w:jc w:val="both"/>
        <w:rPr>
          <w:rFonts w:ascii="Times New Roman" w:hAnsi="Times New Roman"/>
          <w:sz w:val="21"/>
          <w:szCs w:val="21"/>
        </w:rPr>
      </w:pPr>
      <w:r>
        <w:rPr>
          <w:rFonts w:ascii="Times New Roman" w:hAnsi="Times New Roman" w:hint="eastAsia"/>
          <w:lang w:eastAsia="zh-CN"/>
        </w:rPr>
        <w:t>2.</w:t>
      </w:r>
      <w:r w:rsidRPr="00575327">
        <w:rPr>
          <w:rFonts w:ascii="Times New Roman" w:hAnsi="Times New Roman"/>
        </w:rPr>
        <w:t>表决的方式：有举手表决、口头表决、电子投票、或者书面投票。委员不能投弃权票，不能委托表决。</w:t>
      </w:r>
    </w:p>
    <w:p w:rsidR="00657453" w:rsidRDefault="00657453" w:rsidP="00657453">
      <w:pPr>
        <w:pStyle w:val="Bodytext10"/>
        <w:tabs>
          <w:tab w:val="left" w:pos="769"/>
        </w:tabs>
        <w:spacing w:line="360" w:lineRule="auto"/>
        <w:ind w:left="420"/>
        <w:jc w:val="both"/>
        <w:rPr>
          <w:rFonts w:ascii="Times New Roman" w:hAnsi="Times New Roman"/>
        </w:rPr>
      </w:pPr>
      <w:bookmarkStart w:id="19" w:name="bookmark66"/>
      <w:bookmarkEnd w:id="19"/>
      <w:r>
        <w:rPr>
          <w:rFonts w:ascii="Times New Roman" w:hAnsi="Times New Roman" w:hint="eastAsia"/>
          <w:lang w:eastAsia="zh-CN"/>
        </w:rPr>
        <w:t>3.</w:t>
      </w:r>
      <w:r w:rsidRPr="00657453">
        <w:rPr>
          <w:rFonts w:ascii="Times New Roman" w:hAnsi="Times New Roman"/>
        </w:rPr>
        <w:t>表决的选项：同意，必要的修改后同意，不同意，终止或者暂停已同意的研究。</w:t>
      </w:r>
      <w:bookmarkStart w:id="20" w:name="bookmark67"/>
      <w:bookmarkEnd w:id="20"/>
    </w:p>
    <w:p w:rsidR="00657453" w:rsidRPr="00657453" w:rsidRDefault="00657453" w:rsidP="00657453">
      <w:pPr>
        <w:pStyle w:val="Bodytext10"/>
        <w:tabs>
          <w:tab w:val="left" w:pos="769"/>
        </w:tabs>
        <w:spacing w:line="360" w:lineRule="auto"/>
        <w:ind w:left="420"/>
        <w:jc w:val="both"/>
        <w:rPr>
          <w:rFonts w:ascii="Times New Roman" w:hAnsi="Times New Roman"/>
        </w:rPr>
      </w:pPr>
      <w:r>
        <w:rPr>
          <w:rFonts w:ascii="Times New Roman" w:hAnsi="Times New Roman" w:hint="eastAsia"/>
          <w:lang w:eastAsia="zh-CN"/>
        </w:rPr>
        <w:t>4.</w:t>
      </w:r>
      <w:r w:rsidRPr="00657453">
        <w:rPr>
          <w:rFonts w:ascii="Times New Roman" w:hAnsi="Times New Roman"/>
        </w:rPr>
        <w:t>决定的票数：审查决定的票数应当超过伦理委员会全体委员的半数。如果各种审查意见都不足半数，应当考虑补充材料或信息后，重新审查讨论。</w:t>
      </w:r>
    </w:p>
    <w:p w:rsidR="00657453" w:rsidRPr="00575327" w:rsidRDefault="00657453" w:rsidP="00657453">
      <w:pPr>
        <w:pStyle w:val="Bodytext10"/>
        <w:tabs>
          <w:tab w:val="left" w:pos="771"/>
        </w:tabs>
        <w:spacing w:line="360" w:lineRule="auto"/>
        <w:ind w:left="420"/>
        <w:jc w:val="both"/>
        <w:rPr>
          <w:rFonts w:ascii="Times New Roman" w:hAnsi="Times New Roman"/>
        </w:rPr>
      </w:pPr>
      <w:bookmarkStart w:id="21" w:name="bookmark68"/>
      <w:bookmarkEnd w:id="21"/>
      <w:r>
        <w:rPr>
          <w:rFonts w:ascii="Times New Roman" w:hAnsi="Times New Roman" w:hint="eastAsia"/>
          <w:lang w:eastAsia="zh-CN"/>
        </w:rPr>
        <w:t>5.</w:t>
      </w:r>
      <w:r w:rsidRPr="00575327">
        <w:rPr>
          <w:rFonts w:ascii="Times New Roman" w:hAnsi="Times New Roman"/>
        </w:rPr>
        <w:t>秘书报告表决的结果。</w:t>
      </w:r>
    </w:p>
    <w:p w:rsidR="00657453" w:rsidRPr="00575327" w:rsidRDefault="00657453" w:rsidP="00657453">
      <w:pPr>
        <w:pStyle w:val="Bodytext10"/>
        <w:tabs>
          <w:tab w:val="left" w:pos="771"/>
        </w:tabs>
        <w:spacing w:after="460" w:line="360" w:lineRule="auto"/>
        <w:ind w:left="420"/>
        <w:jc w:val="both"/>
        <w:rPr>
          <w:rFonts w:ascii="Times New Roman" w:hAnsi="Times New Roman"/>
        </w:rPr>
      </w:pPr>
      <w:bookmarkStart w:id="22" w:name="bookmark69"/>
      <w:bookmarkEnd w:id="22"/>
      <w:r>
        <w:rPr>
          <w:rFonts w:ascii="Times New Roman" w:hAnsi="Times New Roman" w:hint="eastAsia"/>
          <w:lang w:eastAsia="zh-CN"/>
        </w:rPr>
        <w:t>6.</w:t>
      </w:r>
      <w:r w:rsidRPr="00575327">
        <w:rPr>
          <w:rFonts w:ascii="Times New Roman" w:hAnsi="Times New Roman"/>
        </w:rPr>
        <w:t>会后及时传达伦理审查的决定。</w:t>
      </w:r>
    </w:p>
    <w:p w:rsidR="00657453" w:rsidRPr="00575327" w:rsidRDefault="00657453" w:rsidP="00657453">
      <w:pPr>
        <w:pStyle w:val="Bodytext10"/>
        <w:spacing w:after="100" w:line="240" w:lineRule="auto"/>
        <w:ind w:firstLine="420"/>
        <w:rPr>
          <w:rFonts w:ascii="Times New Roman" w:hAnsi="Times New Roman"/>
        </w:rPr>
      </w:pPr>
      <w:r w:rsidRPr="00575327">
        <w:rPr>
          <w:rFonts w:ascii="Times New Roman" w:hAnsi="Times New Roman"/>
        </w:rPr>
        <w:lastRenderedPageBreak/>
        <w:t>附件表格</w:t>
      </w:r>
    </w:p>
    <w:p w:rsidR="00A578F9" w:rsidRPr="009A3E19" w:rsidRDefault="00657453" w:rsidP="00657453">
      <w:pPr>
        <w:pStyle w:val="Bodytext10"/>
        <w:numPr>
          <w:ilvl w:val="0"/>
          <w:numId w:val="19"/>
        </w:numPr>
        <w:tabs>
          <w:tab w:val="left" w:pos="762"/>
        </w:tabs>
        <w:spacing w:line="360" w:lineRule="auto"/>
        <w:jc w:val="both"/>
        <w:rPr>
          <w:rFonts w:ascii="Times New Roman" w:hAnsi="Times New Roman"/>
          <w:sz w:val="21"/>
          <w:szCs w:val="21"/>
        </w:rPr>
      </w:pPr>
      <w:r w:rsidRPr="00575327">
        <w:rPr>
          <w:lang w:eastAsia="zh-CN"/>
        </w:rPr>
        <w:t>AF/LL-04/0</w:t>
      </w:r>
      <w:r>
        <w:rPr>
          <w:rFonts w:hint="eastAsia"/>
          <w:lang w:eastAsia="zh-CN"/>
        </w:rPr>
        <w:t>1</w:t>
      </w:r>
      <w:r w:rsidRPr="00575327">
        <w:rPr>
          <w:lang w:eastAsia="zh-CN"/>
        </w:rPr>
        <w:t xml:space="preserve">.0 </w:t>
      </w:r>
      <w:r w:rsidRPr="00575327">
        <w:t>保密承诺</w:t>
      </w:r>
    </w:p>
    <w:sectPr w:rsidR="00A578F9" w:rsidRPr="009A3E19" w:rsidSect="00066BF7">
      <w:headerReference w:type="default" r:id="rId8"/>
      <w:footerReference w:type="default" r:id="rId9"/>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BBA" w:rsidRDefault="00867BBA" w:rsidP="00781A4B">
      <w:r>
        <w:separator/>
      </w:r>
    </w:p>
  </w:endnote>
  <w:endnote w:type="continuationSeparator" w:id="1">
    <w:p w:rsidR="00867BBA" w:rsidRDefault="00867BBA" w:rsidP="0078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3782"/>
      <w:docPartObj>
        <w:docPartGallery w:val="Page Numbers (Bottom of Page)"/>
        <w:docPartUnique/>
      </w:docPartObj>
    </w:sdtPr>
    <w:sdtContent>
      <w:sdt>
        <w:sdtPr>
          <w:id w:val="171357217"/>
          <w:docPartObj>
            <w:docPartGallery w:val="Page Numbers (Top of Page)"/>
            <w:docPartUnique/>
          </w:docPartObj>
        </w:sdtPr>
        <w:sdtContent>
          <w:p w:rsidR="002B6DF4" w:rsidRDefault="002B6DF4">
            <w:pPr>
              <w:pStyle w:val="a4"/>
              <w:jc w:val="center"/>
            </w:pPr>
            <w:r>
              <w:rPr>
                <w:lang w:val="zh-CN"/>
              </w:rPr>
              <w:t xml:space="preserve"> </w:t>
            </w:r>
            <w:r w:rsidR="00B00002">
              <w:rPr>
                <w:b/>
                <w:sz w:val="24"/>
                <w:szCs w:val="24"/>
              </w:rPr>
              <w:fldChar w:fldCharType="begin"/>
            </w:r>
            <w:r>
              <w:rPr>
                <w:b/>
              </w:rPr>
              <w:instrText>PAGE</w:instrText>
            </w:r>
            <w:r w:rsidR="00B00002">
              <w:rPr>
                <w:b/>
                <w:sz w:val="24"/>
                <w:szCs w:val="24"/>
              </w:rPr>
              <w:fldChar w:fldCharType="separate"/>
            </w:r>
            <w:r w:rsidR="000816C4">
              <w:rPr>
                <w:b/>
                <w:noProof/>
              </w:rPr>
              <w:t>4</w:t>
            </w:r>
            <w:r w:rsidR="00B00002">
              <w:rPr>
                <w:b/>
                <w:sz w:val="24"/>
                <w:szCs w:val="24"/>
              </w:rPr>
              <w:fldChar w:fldCharType="end"/>
            </w:r>
            <w:r>
              <w:rPr>
                <w:lang w:val="zh-CN"/>
              </w:rPr>
              <w:t xml:space="preserve"> / </w:t>
            </w:r>
            <w:r w:rsidR="00B00002">
              <w:rPr>
                <w:b/>
                <w:sz w:val="24"/>
                <w:szCs w:val="24"/>
              </w:rPr>
              <w:fldChar w:fldCharType="begin"/>
            </w:r>
            <w:r>
              <w:rPr>
                <w:b/>
              </w:rPr>
              <w:instrText>NUMPAGES</w:instrText>
            </w:r>
            <w:r w:rsidR="00B00002">
              <w:rPr>
                <w:b/>
                <w:sz w:val="24"/>
                <w:szCs w:val="24"/>
              </w:rPr>
              <w:fldChar w:fldCharType="separate"/>
            </w:r>
            <w:r w:rsidR="000816C4">
              <w:rPr>
                <w:b/>
                <w:noProof/>
              </w:rPr>
              <w:t>4</w:t>
            </w:r>
            <w:r w:rsidR="00B00002">
              <w:rPr>
                <w:b/>
                <w:sz w:val="24"/>
                <w:szCs w:val="24"/>
              </w:rPr>
              <w:fldChar w:fldCharType="end"/>
            </w:r>
          </w:p>
        </w:sdtContent>
      </w:sdt>
    </w:sdtContent>
  </w:sdt>
  <w:p w:rsidR="00E220F7" w:rsidRDefault="00E220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BBA" w:rsidRDefault="00867BBA" w:rsidP="00781A4B">
      <w:r>
        <w:separator/>
      </w:r>
    </w:p>
  </w:footnote>
  <w:footnote w:type="continuationSeparator" w:id="1">
    <w:p w:rsidR="00867BBA" w:rsidRDefault="00867BBA" w:rsidP="0078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4B" w:rsidRPr="00781A4B" w:rsidRDefault="00781A4B">
    <w:pPr>
      <w:pStyle w:val="a3"/>
      <w:rPr>
        <w:rFonts w:eastAsiaTheme="minorEastAsia"/>
        <w:lang w:eastAsia="zh-CN"/>
      </w:rPr>
    </w:pPr>
    <w:r w:rsidRPr="00781A4B">
      <w:rPr>
        <w:rFonts w:eastAsiaTheme="minorEastAsia"/>
        <w:lang w:eastAsia="zh-CN"/>
      </w:rPr>
      <w:ptab w:relativeTo="margin" w:alignment="center" w:leader="none"/>
    </w:r>
    <w:r w:rsidR="00E220F7">
      <w:rPr>
        <w:rFonts w:eastAsiaTheme="minorEastAsia" w:hint="eastAsia"/>
        <w:lang w:eastAsia="zh-CN"/>
      </w:rPr>
      <w:t>审查会议规则</w:t>
    </w:r>
    <w:r w:rsidRPr="00781A4B">
      <w:rPr>
        <w:rFonts w:eastAsiaTheme="minorEastAsia"/>
        <w:lang w:eastAsia="zh-CN"/>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FAEE1C94"/>
    <w:lvl w:ilvl="0">
      <w:start w:val="1"/>
      <w:numFmt w:val="decimal"/>
      <w:lvlText w:val="%1."/>
      <w:lvlJc w:val="left"/>
      <w:pPr>
        <w:ind w:left="0" w:firstLine="426"/>
      </w:pPr>
      <w:rPr>
        <w:rFonts w:ascii="Times New Roman" w:eastAsia="宋体" w:hAnsi="Times New Roman" w:cs="Times New Roman" w:hint="eastAsia"/>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1">
    <w:nsid w:val="B5E306ED"/>
    <w:multiLevelType w:val="singleLevel"/>
    <w:tmpl w:val="B636C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2">
    <w:nsid w:val="BF205925"/>
    <w:multiLevelType w:val="singleLevel"/>
    <w:tmpl w:val="D4EE4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3">
    <w:nsid w:val="001D78E5"/>
    <w:multiLevelType w:val="hybridMultilevel"/>
    <w:tmpl w:val="076AE544"/>
    <w:lvl w:ilvl="0" w:tplc="F89C421A">
      <w:start w:val="1"/>
      <w:numFmt w:val="decimal"/>
      <w:lvlText w:val="%1."/>
      <w:lvlJc w:val="left"/>
      <w:pPr>
        <w:ind w:left="846" w:hanging="420"/>
      </w:pPr>
      <w:rPr>
        <w:rFonts w:ascii="Times New Roman" w:eastAsia="Times New Roman" w:hAnsi="Times New Roman" w:cs="Times New Roman"/>
        <w:b w:val="0"/>
        <w:bCs/>
        <w:i w:val="0"/>
        <w:iCs w:val="0"/>
        <w:smallCaps w:val="0"/>
        <w:strike w:val="0"/>
        <w:color w:val="000000"/>
        <w:spacing w:val="0"/>
        <w:w w:val="100"/>
        <w:position w:val="0"/>
        <w:sz w:val="21"/>
        <w:szCs w:val="21"/>
        <w:u w:val="none"/>
        <w:shd w:val="clear" w:color="auto" w:fill="auto"/>
        <w:lang w:val="en-US" w:eastAsia="en-US" w:bidi="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1A9589A"/>
    <w:multiLevelType w:val="hybridMultilevel"/>
    <w:tmpl w:val="99C0C148"/>
    <w:lvl w:ilvl="0" w:tplc="0053208E">
      <w:start w:val="1"/>
      <w:numFmt w:val="decimal"/>
      <w:lvlText w:val="%1."/>
      <w:lvlJc w:val="left"/>
      <w:pPr>
        <w:ind w:left="90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248C179"/>
    <w:multiLevelType w:val="singleLevel"/>
    <w:tmpl w:val="DDC6B78E"/>
    <w:lvl w:ilvl="0">
      <w:start w:val="1"/>
      <w:numFmt w:val="decimal"/>
      <w:lvlText w:val="%1."/>
      <w:lvlJc w:val="left"/>
      <w:pPr>
        <w:ind w:left="0" w:firstLine="426"/>
      </w:pPr>
      <w:rPr>
        <w:rFonts w:ascii="Times New Roman" w:eastAsia="宋体" w:hAnsi="Times New Roman" w:cs="Times New Roman" w:hint="eastAsia"/>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6">
    <w:nsid w:val="03D62ECE"/>
    <w:multiLevelType w:val="singleLevel"/>
    <w:tmpl w:val="48A2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zh-TW" w:eastAsia="zh-TW" w:bidi="zh-TW"/>
      </w:rPr>
    </w:lvl>
  </w:abstractNum>
  <w:abstractNum w:abstractNumId="7">
    <w:nsid w:val="0C0F510B"/>
    <w:multiLevelType w:val="multilevel"/>
    <w:tmpl w:val="8E887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6795B"/>
    <w:multiLevelType w:val="multilevel"/>
    <w:tmpl w:val="D39CA5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654F3"/>
    <w:multiLevelType w:val="singleLevel"/>
    <w:tmpl w:val="546C2C74"/>
    <w:lvl w:ilvl="0">
      <w:start w:val="1"/>
      <w:numFmt w:val="decimal"/>
      <w:lvlText w:val="%1."/>
      <w:lvlJc w:val="left"/>
      <w:rPr>
        <w:rFonts w:ascii="仿宋" w:eastAsia="仿宋" w:hAnsi="仿宋" w:cs="宋体"/>
        <w:b w:val="0"/>
        <w:bCs w:val="0"/>
        <w:i w:val="0"/>
        <w:iCs w:val="0"/>
        <w:smallCaps w:val="0"/>
        <w:strike w:val="0"/>
        <w:color w:val="000000"/>
        <w:spacing w:val="0"/>
        <w:w w:val="100"/>
        <w:position w:val="0"/>
        <w:sz w:val="32"/>
        <w:szCs w:val="32"/>
        <w:u w:val="none"/>
        <w:shd w:val="clear" w:color="auto" w:fill="auto"/>
        <w:lang w:val="en-US" w:eastAsia="zh-TW" w:bidi="en-US"/>
      </w:rPr>
    </w:lvl>
  </w:abstractNum>
  <w:abstractNum w:abstractNumId="10">
    <w:nsid w:val="32F47AEB"/>
    <w:multiLevelType w:val="hybridMultilevel"/>
    <w:tmpl w:val="C96842D4"/>
    <w:lvl w:ilvl="0" w:tplc="03A63A41">
      <w:start w:val="1"/>
      <w:numFmt w:val="decimal"/>
      <w:lvlText w:val="%1."/>
      <w:lvlJc w:val="left"/>
      <w:pPr>
        <w:ind w:left="420" w:hanging="420"/>
      </w:pPr>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5F65AA"/>
    <w:multiLevelType w:val="multilevel"/>
    <w:tmpl w:val="D7A69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E3A1B"/>
    <w:multiLevelType w:val="hybridMultilevel"/>
    <w:tmpl w:val="C0C6ED5C"/>
    <w:lvl w:ilvl="0" w:tplc="8B92F770">
      <w:start w:val="1"/>
      <w:numFmt w:val="bullet"/>
      <w:lvlText w:val="•"/>
      <w:lvlJc w:val="left"/>
      <w:pPr>
        <w:ind w:left="846" w:hanging="420"/>
      </w:pPr>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zh-TW" w:bidi="en-US"/>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nsid w:val="521A7321"/>
    <w:multiLevelType w:val="hybridMultilevel"/>
    <w:tmpl w:val="3000D004"/>
    <w:lvl w:ilvl="0" w:tplc="C65AE0E2">
      <w:start w:val="1"/>
      <w:numFmt w:val="decimal"/>
      <w:lvlText w:val="%1."/>
      <w:lvlJc w:val="left"/>
      <w:pPr>
        <w:ind w:left="820" w:hanging="420"/>
      </w:pPr>
      <w:rPr>
        <w:rFonts w:ascii="Times New Roman" w:eastAsia="Times New Roman" w:hAnsi="Times New Roman" w:cs="Times New Roman" w:hint="eastAsia"/>
        <w:b w:val="0"/>
        <w:bCs/>
        <w:i w:val="0"/>
        <w:iCs w:val="0"/>
        <w:smallCaps w:val="0"/>
        <w:strike w:val="0"/>
        <w:color w:val="000000"/>
        <w:spacing w:val="0"/>
        <w:w w:val="100"/>
        <w:position w:val="0"/>
        <w:sz w:val="32"/>
        <w:szCs w:val="20"/>
        <w:u w:val="none"/>
        <w:shd w:val="clear" w:color="auto" w:fill="auto"/>
        <w:lang w:val="en-US" w:eastAsia="en-US" w:bidi="en-US"/>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nsid w:val="553E735E"/>
    <w:multiLevelType w:val="hybridMultilevel"/>
    <w:tmpl w:val="3C1091E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2183CF9"/>
    <w:multiLevelType w:val="singleLevel"/>
    <w:tmpl w:val="D6FAC7CE"/>
    <w:lvl w:ilvl="0">
      <w:start w:val="1"/>
      <w:numFmt w:val="decimal"/>
      <w:lvlText w:val="%1."/>
      <w:lvlJc w:val="left"/>
      <w:rPr>
        <w:rFonts w:ascii="仿宋" w:eastAsia="仿宋" w:hAnsi="仿宋"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
    <w:nsid w:val="78297C9A"/>
    <w:multiLevelType w:val="hybridMultilevel"/>
    <w:tmpl w:val="6AA267F4"/>
    <w:lvl w:ilvl="0" w:tplc="51162AFC">
      <w:start w:val="1"/>
      <w:numFmt w:val="decimal"/>
      <w:lvlText w:val="%1."/>
      <w:lvlJc w:val="left"/>
      <w:pPr>
        <w:ind w:left="820" w:hanging="420"/>
      </w:pPr>
      <w:rPr>
        <w:rFonts w:ascii="Times New Roman" w:eastAsia="宋体" w:hAnsi="Times New Roman" w:cs="Times New Roman" w:hint="eastAsia"/>
        <w:b w:val="0"/>
        <w:bCs w:val="0"/>
        <w:i w:val="0"/>
        <w:iCs w:val="0"/>
        <w:smallCaps w:val="0"/>
        <w:strike w:val="0"/>
        <w:color w:val="000000"/>
        <w:spacing w:val="0"/>
        <w:w w:val="100"/>
        <w:position w:val="0"/>
        <w:sz w:val="21"/>
        <w:szCs w:val="21"/>
        <w:u w:val="none"/>
        <w:shd w:val="clear" w:color="auto" w:fill="auto"/>
        <w:lang w:val="en-US" w:eastAsia="en-US" w:bidi="en-US"/>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
  </w:num>
  <w:num w:numId="2">
    <w:abstractNumId w:val="1"/>
  </w:num>
  <w:num w:numId="3">
    <w:abstractNumId w:val="6"/>
  </w:num>
  <w:num w:numId="4">
    <w:abstractNumId w:val="9"/>
  </w:num>
  <w:num w:numId="5">
    <w:abstractNumId w:val="15"/>
  </w:num>
  <w:num w:numId="6">
    <w:abstractNumId w:val="5"/>
  </w:num>
  <w:num w:numId="7">
    <w:abstractNumId w:val="0"/>
  </w:num>
  <w:num w:numId="8">
    <w:abstractNumId w:val="13"/>
  </w:num>
  <w:num w:numId="9">
    <w:abstractNumId w:val="10"/>
  </w:num>
  <w:num w:numId="10">
    <w:abstractNumId w:val="3"/>
  </w:num>
  <w:num w:numId="11">
    <w:abstractNumId w:val="4"/>
  </w:num>
  <w:num w:numId="12">
    <w:abstractNumId w:val="16"/>
  </w:num>
  <w:num w:numId="13">
    <w:abstractNumId w:val="16"/>
    <w:lvlOverride w:ilvl="0">
      <w:lvl w:ilvl="0" w:tplc="51162AFC">
        <w:start w:val="1"/>
        <w:numFmt w:val="decimal"/>
        <w:lvlText w:val="%1."/>
        <w:lvlJc w:val="left"/>
        <w:pPr>
          <w:ind w:left="0" w:firstLine="400"/>
        </w:pPr>
        <w:rPr>
          <w:rFonts w:ascii="Times New Roman" w:eastAsia="宋体" w:hAnsi="Times New Roman" w:cs="Times New Roman" w:hint="eastAsia"/>
          <w:b w:val="0"/>
          <w:bCs w:val="0"/>
          <w:i w:val="0"/>
          <w:iCs w:val="0"/>
          <w:smallCaps w:val="0"/>
          <w:strike w:val="0"/>
          <w:color w:val="000000"/>
          <w:spacing w:val="0"/>
          <w:w w:val="100"/>
          <w:position w:val="0"/>
          <w:sz w:val="21"/>
          <w:szCs w:val="21"/>
          <w:u w:val="none"/>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4">
    <w:abstractNumId w:val="3"/>
    <w:lvlOverride w:ilvl="0">
      <w:lvl w:ilvl="0" w:tplc="F89C421A">
        <w:start w:val="1"/>
        <w:numFmt w:val="decimal"/>
        <w:lvlText w:val="%1."/>
        <w:lvlJc w:val="left"/>
        <w:pPr>
          <w:ind w:left="0" w:firstLine="426"/>
        </w:pPr>
        <w:rPr>
          <w:rFonts w:ascii="Times New Roman" w:eastAsia="宋体" w:hAnsi="Times New Roman" w:cs="Times New Roman" w:hint="eastAsia"/>
          <w:b w:val="0"/>
          <w:bCs/>
          <w:i w:val="0"/>
          <w:iCs w:val="0"/>
          <w:smallCaps w:val="0"/>
          <w:strike w:val="0"/>
          <w:color w:val="000000"/>
          <w:spacing w:val="0"/>
          <w:w w:val="100"/>
          <w:position w:val="0"/>
          <w:sz w:val="21"/>
          <w:szCs w:val="21"/>
          <w:u w:val="none"/>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5">
    <w:abstractNumId w:val="7"/>
  </w:num>
  <w:num w:numId="16">
    <w:abstractNumId w:val="11"/>
  </w:num>
  <w:num w:numId="17">
    <w:abstractNumId w:val="8"/>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A4B"/>
    <w:rsid w:val="00066BF7"/>
    <w:rsid w:val="000816C4"/>
    <w:rsid w:val="00125FC8"/>
    <w:rsid w:val="00234973"/>
    <w:rsid w:val="002901EE"/>
    <w:rsid w:val="002B6DF4"/>
    <w:rsid w:val="004A2CC9"/>
    <w:rsid w:val="0050243F"/>
    <w:rsid w:val="00533523"/>
    <w:rsid w:val="00534E7E"/>
    <w:rsid w:val="00657453"/>
    <w:rsid w:val="006737BC"/>
    <w:rsid w:val="00781A4B"/>
    <w:rsid w:val="007D0CD0"/>
    <w:rsid w:val="00867BBA"/>
    <w:rsid w:val="0088693C"/>
    <w:rsid w:val="00927685"/>
    <w:rsid w:val="009A3E19"/>
    <w:rsid w:val="00A14069"/>
    <w:rsid w:val="00A43C51"/>
    <w:rsid w:val="00A578F9"/>
    <w:rsid w:val="00A60646"/>
    <w:rsid w:val="00B00002"/>
    <w:rsid w:val="00B103A9"/>
    <w:rsid w:val="00B46866"/>
    <w:rsid w:val="00B964F3"/>
    <w:rsid w:val="00BA4FF4"/>
    <w:rsid w:val="00CD4F9C"/>
    <w:rsid w:val="00D73359"/>
    <w:rsid w:val="00DB10EA"/>
    <w:rsid w:val="00E220F7"/>
    <w:rsid w:val="00E56CEA"/>
    <w:rsid w:val="00F51664"/>
    <w:rsid w:val="00F714AF"/>
    <w:rsid w:val="00FA2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4B"/>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A4B"/>
    <w:rPr>
      <w:sz w:val="18"/>
      <w:szCs w:val="18"/>
    </w:rPr>
  </w:style>
  <w:style w:type="paragraph" w:styleId="a4">
    <w:name w:val="footer"/>
    <w:basedOn w:val="a"/>
    <w:link w:val="Char0"/>
    <w:uiPriority w:val="99"/>
    <w:unhideWhenUsed/>
    <w:rsid w:val="00781A4B"/>
    <w:pPr>
      <w:tabs>
        <w:tab w:val="center" w:pos="4153"/>
        <w:tab w:val="right" w:pos="8306"/>
      </w:tabs>
      <w:snapToGrid w:val="0"/>
    </w:pPr>
    <w:rPr>
      <w:sz w:val="18"/>
      <w:szCs w:val="18"/>
    </w:rPr>
  </w:style>
  <w:style w:type="character" w:customStyle="1" w:styleId="Char0">
    <w:name w:val="页脚 Char"/>
    <w:basedOn w:val="a0"/>
    <w:link w:val="a4"/>
    <w:uiPriority w:val="99"/>
    <w:rsid w:val="00781A4B"/>
    <w:rPr>
      <w:sz w:val="18"/>
      <w:szCs w:val="18"/>
    </w:rPr>
  </w:style>
  <w:style w:type="character" w:customStyle="1" w:styleId="Bodytext1">
    <w:name w:val="Body text|1_"/>
    <w:basedOn w:val="a0"/>
    <w:link w:val="Bodytext10"/>
    <w:qFormat/>
    <w:rsid w:val="00781A4B"/>
    <w:rPr>
      <w:rFonts w:ascii="宋体" w:eastAsia="宋体" w:hAnsi="宋体" w:cs="宋体"/>
      <w:sz w:val="20"/>
      <w:szCs w:val="20"/>
      <w:lang w:val="zh-TW" w:eastAsia="zh-TW" w:bidi="zh-TW"/>
    </w:rPr>
  </w:style>
  <w:style w:type="paragraph" w:customStyle="1" w:styleId="Bodytext10">
    <w:name w:val="Body text|1"/>
    <w:basedOn w:val="a"/>
    <w:link w:val="Bodytext1"/>
    <w:qFormat/>
    <w:rsid w:val="00781A4B"/>
    <w:pPr>
      <w:spacing w:line="480" w:lineRule="auto"/>
    </w:pPr>
    <w:rPr>
      <w:rFonts w:ascii="宋体" w:eastAsia="宋体" w:hAnsi="宋体" w:cs="宋体"/>
      <w:color w:val="auto"/>
      <w:kern w:val="2"/>
      <w:sz w:val="20"/>
      <w:szCs w:val="20"/>
      <w:lang w:val="zh-TW" w:eastAsia="zh-TW" w:bidi="zh-TW"/>
    </w:rPr>
  </w:style>
  <w:style w:type="character" w:customStyle="1" w:styleId="Bodytext4">
    <w:name w:val="Body text|4_"/>
    <w:basedOn w:val="a0"/>
    <w:link w:val="Bodytext40"/>
    <w:qFormat/>
    <w:rsid w:val="00781A4B"/>
    <w:rPr>
      <w:rFonts w:ascii="宋体" w:eastAsia="宋体" w:hAnsi="宋体" w:cs="宋体"/>
      <w:sz w:val="28"/>
      <w:szCs w:val="28"/>
      <w:lang w:val="zh-TW" w:eastAsia="zh-TW" w:bidi="zh-TW"/>
    </w:rPr>
  </w:style>
  <w:style w:type="paragraph" w:customStyle="1" w:styleId="Bodytext40">
    <w:name w:val="Body text|4"/>
    <w:basedOn w:val="a"/>
    <w:link w:val="Bodytext4"/>
    <w:qFormat/>
    <w:rsid w:val="00781A4B"/>
    <w:pPr>
      <w:spacing w:after="400"/>
      <w:jc w:val="center"/>
    </w:pPr>
    <w:rPr>
      <w:rFonts w:ascii="宋体" w:eastAsia="宋体" w:hAnsi="宋体" w:cs="宋体"/>
      <w:color w:val="auto"/>
      <w:kern w:val="2"/>
      <w:sz w:val="28"/>
      <w:szCs w:val="28"/>
      <w:lang w:val="zh-TW" w:eastAsia="zh-TW" w:bidi="zh-TW"/>
    </w:rPr>
  </w:style>
  <w:style w:type="paragraph" w:styleId="a5">
    <w:name w:val="Balloon Text"/>
    <w:basedOn w:val="a"/>
    <w:link w:val="Char1"/>
    <w:uiPriority w:val="99"/>
    <w:semiHidden/>
    <w:unhideWhenUsed/>
    <w:rsid w:val="00781A4B"/>
    <w:rPr>
      <w:sz w:val="18"/>
      <w:szCs w:val="18"/>
    </w:rPr>
  </w:style>
  <w:style w:type="character" w:customStyle="1" w:styleId="Char1">
    <w:name w:val="批注框文本 Char"/>
    <w:basedOn w:val="a0"/>
    <w:link w:val="a5"/>
    <w:uiPriority w:val="99"/>
    <w:semiHidden/>
    <w:rsid w:val="00781A4B"/>
    <w:rPr>
      <w:rFonts w:ascii="Times New Roman" w:eastAsia="Times New Roman" w:hAnsi="Times New Roman" w:cs="Times New Roman"/>
      <w:color w:val="000000"/>
      <w:kern w:val="0"/>
      <w:sz w:val="18"/>
      <w:szCs w:val="18"/>
      <w:lang w:eastAsia="en-US" w:bidi="en-US"/>
    </w:rPr>
  </w:style>
  <w:style w:type="character" w:customStyle="1" w:styleId="Bodytext6">
    <w:name w:val="Body text|6_"/>
    <w:basedOn w:val="a0"/>
    <w:link w:val="Bodytext60"/>
    <w:rsid w:val="00657453"/>
    <w:rPr>
      <w:rFonts w:ascii="宋体" w:eastAsia="宋体" w:hAnsi="宋体" w:cs="宋体"/>
      <w:sz w:val="15"/>
      <w:szCs w:val="15"/>
      <w:lang w:val="zh-TW" w:eastAsia="zh-TW" w:bidi="zh-TW"/>
    </w:rPr>
  </w:style>
  <w:style w:type="character" w:customStyle="1" w:styleId="Headerorfooter1">
    <w:name w:val="Header or footer|1_"/>
    <w:basedOn w:val="a0"/>
    <w:link w:val="Headerorfooter10"/>
    <w:rsid w:val="00657453"/>
    <w:rPr>
      <w:b/>
      <w:bCs/>
      <w:sz w:val="14"/>
      <w:szCs w:val="14"/>
      <w:lang w:val="zh-TW" w:eastAsia="zh-TW" w:bidi="zh-TW"/>
    </w:rPr>
  </w:style>
  <w:style w:type="paragraph" w:customStyle="1" w:styleId="Bodytext60">
    <w:name w:val="Body text|6"/>
    <w:basedOn w:val="a"/>
    <w:link w:val="Bodytext6"/>
    <w:rsid w:val="00657453"/>
    <w:pPr>
      <w:spacing w:after="100" w:line="262" w:lineRule="exact"/>
      <w:jc w:val="center"/>
    </w:pPr>
    <w:rPr>
      <w:rFonts w:ascii="宋体" w:eastAsia="宋体" w:hAnsi="宋体" w:cs="宋体"/>
      <w:color w:val="auto"/>
      <w:kern w:val="2"/>
      <w:sz w:val="15"/>
      <w:szCs w:val="15"/>
      <w:lang w:val="zh-TW" w:eastAsia="zh-TW" w:bidi="zh-TW"/>
    </w:rPr>
  </w:style>
  <w:style w:type="paragraph" w:customStyle="1" w:styleId="Headerorfooter10">
    <w:name w:val="Header or footer|1"/>
    <w:basedOn w:val="a"/>
    <w:link w:val="Headerorfooter1"/>
    <w:rsid w:val="00657453"/>
    <w:rPr>
      <w:rFonts w:asciiTheme="minorHAnsi" w:eastAsiaTheme="minorEastAsia" w:hAnsiTheme="minorHAnsi" w:cstheme="minorBidi"/>
      <w:b/>
      <w:bCs/>
      <w:color w:val="auto"/>
      <w:kern w:val="2"/>
      <w:sz w:val="14"/>
      <w:szCs w:val="14"/>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E54B-795F-44B5-AFE2-D2C23635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333</Words>
  <Characters>1900</Characters>
  <Application>Microsoft Office Word</Application>
  <DocSecurity>0</DocSecurity>
  <Lines>15</Lines>
  <Paragraphs>4</Paragraphs>
  <ScaleCrop>false</ScaleCrop>
  <Company>P R C</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2021-12-24T06:10:00Z</cp:lastPrinted>
  <dcterms:created xsi:type="dcterms:W3CDTF">2021-05-08T06:06:00Z</dcterms:created>
  <dcterms:modified xsi:type="dcterms:W3CDTF">2022-01-10T07:05:00Z</dcterms:modified>
</cp:coreProperties>
</file>